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17" w:rsidRDefault="00226917">
      <w:pPr>
        <w:pStyle w:val="Heading1"/>
        <w:rPr>
          <w:rFonts w:ascii="Arial" w:hAnsi="Arial" w:cs="Arial"/>
        </w:rPr>
      </w:pPr>
      <w:r>
        <w:rPr>
          <w:rFonts w:ascii="Arial" w:hAnsi="Arial" w:cs="Arial"/>
        </w:rPr>
        <w:t>INDUSTRIAL PROPERTY INVESTMENT FUND</w:t>
      </w:r>
      <w:r w:rsidR="00AD2466">
        <w:rPr>
          <w:rFonts w:ascii="Arial" w:hAnsi="Arial" w:cs="Arial"/>
        </w:rPr>
        <w:t xml:space="preserve"> (IPIF)</w:t>
      </w:r>
    </w:p>
    <w:p w:rsidR="00312093" w:rsidRPr="00312093" w:rsidRDefault="00312093" w:rsidP="00312093"/>
    <w:p w:rsidR="00226917" w:rsidRDefault="00226917">
      <w:pPr>
        <w:pStyle w:val="Heading1"/>
        <w:rPr>
          <w:rFonts w:ascii="Arial" w:hAnsi="Arial" w:cs="Arial"/>
          <w:caps/>
          <w:smallCaps w:val="0"/>
        </w:rPr>
      </w:pPr>
      <w:r>
        <w:rPr>
          <w:rFonts w:ascii="Arial" w:hAnsi="Arial" w:cs="Arial"/>
          <w:caps/>
          <w:smallCaps w:val="0"/>
        </w:rPr>
        <w:t>heads of terms</w:t>
      </w:r>
    </w:p>
    <w:p w:rsidR="004F1846" w:rsidRPr="004F1846" w:rsidRDefault="004F1846" w:rsidP="004F1846">
      <w:pPr>
        <w:jc w:val="center"/>
        <w:rPr>
          <w:rFonts w:ascii="Arial" w:hAnsi="Arial" w:cs="Arial"/>
          <w:b/>
        </w:rPr>
      </w:pPr>
      <w:r>
        <w:rPr>
          <w:rFonts w:ascii="Arial" w:hAnsi="Arial" w:cs="Arial"/>
          <w:b/>
        </w:rPr>
        <w:t>(</w:t>
      </w:r>
      <w:r w:rsidR="001F2A5A">
        <w:rPr>
          <w:rFonts w:ascii="Arial" w:hAnsi="Arial" w:cs="Arial"/>
          <w:b/>
        </w:rPr>
        <w:t>New letting</w:t>
      </w:r>
      <w:r>
        <w:rPr>
          <w:rFonts w:ascii="Arial" w:hAnsi="Arial" w:cs="Arial"/>
          <w:b/>
        </w:rPr>
        <w:t>)</w:t>
      </w:r>
    </w:p>
    <w:p w:rsidR="00226917" w:rsidRDefault="00226917"/>
    <w:p w:rsidR="00226917" w:rsidRPr="001B5D88" w:rsidRDefault="00226917">
      <w:pPr>
        <w:pStyle w:val="Heading3"/>
        <w:rPr>
          <w:rFonts w:ascii="Arial" w:hAnsi="Arial" w:cs="Arial"/>
          <w:color w:val="FF0000"/>
        </w:rPr>
      </w:pPr>
      <w:r w:rsidRPr="001B5D88">
        <w:rPr>
          <w:rFonts w:ascii="Arial" w:hAnsi="Arial" w:cs="Arial"/>
          <w:color w:val="FF0000"/>
        </w:rPr>
        <w:t>Insert Property Address</w:t>
      </w:r>
    </w:p>
    <w:p w:rsidR="00226917" w:rsidRDefault="00226917"/>
    <w:p w:rsidR="00226917" w:rsidRDefault="00226917">
      <w:pPr>
        <w:ind w:left="2880"/>
        <w:rPr>
          <w:rFonts w:ascii="Arial" w:hAnsi="Arial" w:cs="Arial"/>
          <w:b/>
        </w:rPr>
      </w:pPr>
      <w:r>
        <w:rPr>
          <w:rFonts w:ascii="Arial" w:hAnsi="Arial" w:cs="Arial"/>
          <w:b/>
        </w:rPr>
        <w:t xml:space="preserve">      Date:</w:t>
      </w:r>
    </w:p>
    <w:p w:rsidR="00226917" w:rsidRDefault="00226917"/>
    <w:p w:rsidR="00226917" w:rsidRDefault="00226917">
      <w:pPr>
        <w:pBdr>
          <w:top w:val="single" w:sz="24" w:space="1" w:color="auto"/>
        </w:pBdr>
      </w:pPr>
    </w:p>
    <w:tbl>
      <w:tblPr>
        <w:tblW w:w="9322" w:type="dxa"/>
        <w:tblLayout w:type="fixed"/>
        <w:tblLook w:val="0000" w:firstRow="0" w:lastRow="0" w:firstColumn="0" w:lastColumn="0" w:noHBand="0" w:noVBand="0"/>
      </w:tblPr>
      <w:tblGrid>
        <w:gridCol w:w="3652"/>
        <w:gridCol w:w="5670"/>
      </w:tblGrid>
      <w:tr w:rsidR="00226917" w:rsidTr="00AD2466">
        <w:tc>
          <w:tcPr>
            <w:tcW w:w="3652" w:type="dxa"/>
          </w:tcPr>
          <w:p w:rsidR="00226917" w:rsidRDefault="00226917">
            <w:pPr>
              <w:spacing w:after="240"/>
              <w:rPr>
                <w:rFonts w:ascii="Arial" w:hAnsi="Arial" w:cs="Arial"/>
                <w:b/>
              </w:rPr>
            </w:pPr>
            <w:r>
              <w:rPr>
                <w:rFonts w:ascii="Arial" w:hAnsi="Arial" w:cs="Arial"/>
                <w:b/>
              </w:rPr>
              <w:t>LANDLORD:</w:t>
            </w:r>
          </w:p>
        </w:tc>
        <w:tc>
          <w:tcPr>
            <w:tcW w:w="5670" w:type="dxa"/>
          </w:tcPr>
          <w:p w:rsidR="00AD2466" w:rsidRDefault="00AD2466" w:rsidP="00AD2466">
            <w:pPr>
              <w:jc w:val="both"/>
              <w:rPr>
                <w:rFonts w:ascii="Arial" w:hAnsi="Arial" w:cs="Arial"/>
              </w:rPr>
            </w:pPr>
            <w:r>
              <w:rPr>
                <w:rFonts w:ascii="Arial" w:hAnsi="Arial" w:cs="Arial"/>
              </w:rPr>
              <w:t>Legal &amp; General Property Partners (</w:t>
            </w:r>
            <w:r w:rsidR="00226917">
              <w:rPr>
                <w:rFonts w:ascii="Arial" w:hAnsi="Arial" w:cs="Arial"/>
              </w:rPr>
              <w:t>Industrial Fund</w:t>
            </w:r>
            <w:r>
              <w:rPr>
                <w:rFonts w:ascii="Arial" w:hAnsi="Arial" w:cs="Arial"/>
              </w:rPr>
              <w:t xml:space="preserve">) Limited </w:t>
            </w:r>
            <w:r w:rsidR="00226917">
              <w:rPr>
                <w:rFonts w:ascii="Arial" w:hAnsi="Arial" w:cs="Arial"/>
              </w:rPr>
              <w:t xml:space="preserve"> </w:t>
            </w:r>
            <w:r>
              <w:rPr>
                <w:rFonts w:ascii="Arial" w:hAnsi="Arial" w:cs="Arial"/>
              </w:rPr>
              <w:t xml:space="preserve">and Legal &amp; General Property Partners (Industrial) Nominees Limited </w:t>
            </w:r>
          </w:p>
          <w:p w:rsidR="00226917" w:rsidRDefault="00AD2466" w:rsidP="00AD2466">
            <w:pPr>
              <w:jc w:val="both"/>
              <w:rPr>
                <w:rFonts w:ascii="Arial" w:hAnsi="Arial" w:cs="Arial"/>
              </w:rPr>
            </w:pPr>
            <w:r>
              <w:rPr>
                <w:rFonts w:ascii="Arial" w:hAnsi="Arial" w:cs="Arial"/>
              </w:rPr>
              <w:t xml:space="preserve"> </w:t>
            </w:r>
          </w:p>
        </w:tc>
      </w:tr>
      <w:tr w:rsidR="00226917" w:rsidTr="00AD2466">
        <w:tc>
          <w:tcPr>
            <w:tcW w:w="3652" w:type="dxa"/>
          </w:tcPr>
          <w:p w:rsidR="00226917" w:rsidRDefault="00226917">
            <w:pPr>
              <w:spacing w:after="240"/>
              <w:rPr>
                <w:rFonts w:ascii="Arial" w:hAnsi="Arial" w:cs="Arial"/>
                <w:b/>
              </w:rPr>
            </w:pPr>
            <w:r>
              <w:rPr>
                <w:rFonts w:ascii="Arial" w:hAnsi="Arial" w:cs="Arial"/>
                <w:b/>
              </w:rPr>
              <w:t>TENANT:</w:t>
            </w:r>
          </w:p>
        </w:tc>
        <w:tc>
          <w:tcPr>
            <w:tcW w:w="5670" w:type="dxa"/>
          </w:tcPr>
          <w:p w:rsidR="00226917" w:rsidRDefault="00226917" w:rsidP="004E2EFA">
            <w:pPr>
              <w:jc w:val="both"/>
              <w:rPr>
                <w:rFonts w:ascii="Arial" w:hAnsi="Arial" w:cs="Arial"/>
              </w:rPr>
            </w:pPr>
            <w:r>
              <w:rPr>
                <w:rFonts w:ascii="Arial" w:hAnsi="Arial" w:cs="Arial"/>
              </w:rPr>
              <w:t>Tenant’s Name/s:</w:t>
            </w:r>
          </w:p>
          <w:p w:rsidR="004E2EFA" w:rsidRDefault="004E2EFA" w:rsidP="004E2EFA">
            <w:pPr>
              <w:jc w:val="both"/>
              <w:rPr>
                <w:rFonts w:ascii="Arial" w:hAnsi="Arial" w:cs="Arial"/>
              </w:rPr>
            </w:pPr>
          </w:p>
          <w:p w:rsidR="009B4C35" w:rsidRDefault="009B4C35" w:rsidP="009B4C35">
            <w:pPr>
              <w:jc w:val="both"/>
              <w:rPr>
                <w:rFonts w:ascii="Arial" w:hAnsi="Arial" w:cs="Arial"/>
                <w:u w:val="single"/>
              </w:rPr>
            </w:pPr>
            <w:r>
              <w:rPr>
                <w:rFonts w:ascii="Arial" w:hAnsi="Arial" w:cs="Arial"/>
              </w:rPr>
              <w:t xml:space="preserve">Company Number: </w:t>
            </w:r>
            <w:r w:rsidRPr="00DC0F69">
              <w:rPr>
                <w:rFonts w:ascii="Arial" w:hAnsi="Arial" w:cs="Arial"/>
                <w:color w:val="FF0000"/>
                <w:u w:val="single"/>
              </w:rPr>
              <w:t>Please obtain from proposed tenant</w:t>
            </w:r>
          </w:p>
          <w:p w:rsidR="004E2EFA" w:rsidRDefault="004E2EFA" w:rsidP="004E2EFA">
            <w:pPr>
              <w:jc w:val="both"/>
              <w:rPr>
                <w:rFonts w:ascii="Arial" w:hAnsi="Arial" w:cs="Arial"/>
                <w:u w:val="single"/>
              </w:rPr>
            </w:pPr>
          </w:p>
          <w:p w:rsidR="009B4C35" w:rsidRDefault="00AD2466" w:rsidP="009B4C35">
            <w:pPr>
              <w:jc w:val="both"/>
              <w:rPr>
                <w:rFonts w:ascii="Arial" w:hAnsi="Arial" w:cs="Arial"/>
              </w:rPr>
            </w:pPr>
            <w:r>
              <w:rPr>
                <w:rFonts w:ascii="Arial" w:hAnsi="Arial" w:cs="Arial"/>
              </w:rPr>
              <w:t xml:space="preserve">Tenant’s Registered </w:t>
            </w:r>
            <w:r w:rsidR="00226917">
              <w:rPr>
                <w:rFonts w:ascii="Arial" w:hAnsi="Arial" w:cs="Arial"/>
              </w:rPr>
              <w:t>Address:</w:t>
            </w:r>
            <w:r w:rsidR="009B4C35">
              <w:rPr>
                <w:rFonts w:ascii="Arial" w:hAnsi="Arial" w:cs="Arial"/>
              </w:rPr>
              <w:t xml:space="preserve"> </w:t>
            </w:r>
          </w:p>
          <w:p w:rsidR="009B4C35" w:rsidRDefault="00A32A3A" w:rsidP="009B4C35">
            <w:pPr>
              <w:jc w:val="both"/>
              <w:rPr>
                <w:rFonts w:ascii="Arial" w:hAnsi="Arial" w:cs="Arial"/>
              </w:rPr>
            </w:pPr>
            <w:r>
              <w:rPr>
                <w:rFonts w:ascii="Arial" w:hAnsi="Arial" w:cs="Arial"/>
              </w:rPr>
              <w:br/>
              <w:t xml:space="preserve">Tel: </w:t>
            </w:r>
          </w:p>
          <w:p w:rsidR="00A32A3A" w:rsidRDefault="00A32A3A" w:rsidP="009B4C35">
            <w:pPr>
              <w:jc w:val="both"/>
              <w:rPr>
                <w:rFonts w:ascii="Arial" w:hAnsi="Arial" w:cs="Arial"/>
              </w:rPr>
            </w:pPr>
          </w:p>
          <w:p w:rsidR="009B4C35" w:rsidRDefault="009B4C35" w:rsidP="009B4C35">
            <w:pPr>
              <w:jc w:val="both"/>
              <w:rPr>
                <w:rFonts w:ascii="Arial" w:hAnsi="Arial" w:cs="Arial"/>
              </w:rPr>
            </w:pPr>
            <w:r>
              <w:rPr>
                <w:rFonts w:ascii="Arial" w:hAnsi="Arial" w:cs="Arial"/>
              </w:rPr>
              <w:t xml:space="preserve">Contact name: </w:t>
            </w:r>
          </w:p>
          <w:p w:rsidR="00AD2466" w:rsidRDefault="00AD2466" w:rsidP="009B4C35">
            <w:pPr>
              <w:jc w:val="both"/>
              <w:rPr>
                <w:rFonts w:ascii="Arial" w:hAnsi="Arial" w:cs="Arial"/>
              </w:rPr>
            </w:pPr>
          </w:p>
          <w:p w:rsidR="00FE3B0F" w:rsidRDefault="00FE3B0F" w:rsidP="009C529F">
            <w:pPr>
              <w:jc w:val="both"/>
              <w:rPr>
                <w:rFonts w:ascii="Arial" w:hAnsi="Arial" w:cs="Arial"/>
              </w:rPr>
            </w:pPr>
          </w:p>
        </w:tc>
      </w:tr>
      <w:tr w:rsidR="00AD2466" w:rsidTr="00AD2466">
        <w:tc>
          <w:tcPr>
            <w:tcW w:w="3652" w:type="dxa"/>
          </w:tcPr>
          <w:p w:rsidR="00AD2466" w:rsidRDefault="00AD2466">
            <w:pPr>
              <w:spacing w:after="240"/>
              <w:rPr>
                <w:rFonts w:ascii="Arial" w:hAnsi="Arial" w:cs="Arial"/>
                <w:b/>
              </w:rPr>
            </w:pPr>
            <w:r>
              <w:rPr>
                <w:rFonts w:ascii="Arial" w:hAnsi="Arial" w:cs="Arial"/>
                <w:b/>
              </w:rPr>
              <w:t>GUARANTOR:</w:t>
            </w:r>
          </w:p>
          <w:p w:rsidR="00AD2466" w:rsidRDefault="00AD2466">
            <w:pPr>
              <w:spacing w:after="240"/>
              <w:rPr>
                <w:rFonts w:ascii="Arial" w:hAnsi="Arial" w:cs="Arial"/>
                <w:bCs/>
                <w:color w:val="FF0000"/>
              </w:rPr>
            </w:pPr>
            <w:r w:rsidRPr="00AD2466">
              <w:rPr>
                <w:rFonts w:ascii="Arial" w:hAnsi="Arial" w:cs="Arial"/>
                <w:bCs/>
                <w:color w:val="FF0000"/>
              </w:rPr>
              <w:t>(delete as appropriate)</w:t>
            </w:r>
          </w:p>
          <w:p w:rsidR="00AD2466" w:rsidRPr="00AD2466" w:rsidRDefault="00AD2466">
            <w:pPr>
              <w:spacing w:after="240"/>
              <w:rPr>
                <w:rFonts w:ascii="Arial" w:hAnsi="Arial" w:cs="Arial"/>
                <w:bCs/>
                <w:color w:val="FF0000"/>
              </w:rPr>
            </w:pPr>
          </w:p>
        </w:tc>
        <w:tc>
          <w:tcPr>
            <w:tcW w:w="5670" w:type="dxa"/>
          </w:tcPr>
          <w:p w:rsidR="00AD2466" w:rsidRDefault="00AD2466" w:rsidP="004E2EFA">
            <w:pPr>
              <w:jc w:val="both"/>
              <w:rPr>
                <w:rFonts w:ascii="Arial" w:hAnsi="Arial" w:cs="Arial"/>
              </w:rPr>
            </w:pPr>
            <w:r>
              <w:rPr>
                <w:rFonts w:ascii="Arial" w:hAnsi="Arial" w:cs="Arial"/>
              </w:rPr>
              <w:t>Company/Name:</w:t>
            </w:r>
          </w:p>
          <w:p w:rsidR="00AD2466" w:rsidRDefault="00AD2466" w:rsidP="004E2EFA">
            <w:pPr>
              <w:jc w:val="both"/>
              <w:rPr>
                <w:rFonts w:ascii="Arial" w:hAnsi="Arial" w:cs="Arial"/>
              </w:rPr>
            </w:pPr>
          </w:p>
          <w:p w:rsidR="00AD2466" w:rsidRDefault="00AD2466" w:rsidP="004E2EFA">
            <w:pPr>
              <w:jc w:val="both"/>
              <w:rPr>
                <w:rFonts w:ascii="Arial" w:hAnsi="Arial" w:cs="Arial"/>
              </w:rPr>
            </w:pPr>
            <w:r>
              <w:rPr>
                <w:rFonts w:ascii="Arial" w:hAnsi="Arial" w:cs="Arial"/>
              </w:rPr>
              <w:t>Company Number:</w:t>
            </w:r>
          </w:p>
          <w:p w:rsidR="00AD2466" w:rsidRDefault="00AD2466" w:rsidP="004E2EFA">
            <w:pPr>
              <w:jc w:val="both"/>
              <w:rPr>
                <w:rFonts w:ascii="Arial" w:hAnsi="Arial" w:cs="Arial"/>
              </w:rPr>
            </w:pPr>
          </w:p>
          <w:p w:rsidR="00AD2466" w:rsidRDefault="00AD2466" w:rsidP="004E2EFA">
            <w:pPr>
              <w:jc w:val="both"/>
              <w:rPr>
                <w:rFonts w:ascii="Arial" w:hAnsi="Arial" w:cs="Arial"/>
              </w:rPr>
            </w:pPr>
            <w:r>
              <w:rPr>
                <w:rFonts w:ascii="Arial" w:hAnsi="Arial" w:cs="Arial"/>
              </w:rPr>
              <w:t xml:space="preserve">Registered address: </w:t>
            </w:r>
          </w:p>
          <w:p w:rsidR="00AD2466" w:rsidRDefault="00AD2466" w:rsidP="004E2EFA">
            <w:pPr>
              <w:jc w:val="both"/>
              <w:rPr>
                <w:rFonts w:ascii="Arial" w:hAnsi="Arial" w:cs="Arial"/>
              </w:rPr>
            </w:pPr>
          </w:p>
          <w:p w:rsidR="00AD2466" w:rsidRDefault="00AD2466" w:rsidP="004E2EFA">
            <w:pPr>
              <w:jc w:val="both"/>
              <w:rPr>
                <w:rFonts w:ascii="Arial" w:hAnsi="Arial" w:cs="Arial"/>
              </w:rPr>
            </w:pPr>
          </w:p>
        </w:tc>
      </w:tr>
      <w:tr w:rsidR="00226917" w:rsidTr="00AD2466">
        <w:tc>
          <w:tcPr>
            <w:tcW w:w="3652" w:type="dxa"/>
          </w:tcPr>
          <w:p w:rsidR="00226917" w:rsidRDefault="00226917">
            <w:pPr>
              <w:spacing w:after="240"/>
              <w:rPr>
                <w:rFonts w:ascii="Arial" w:hAnsi="Arial" w:cs="Arial"/>
                <w:b/>
              </w:rPr>
            </w:pPr>
            <w:r>
              <w:rPr>
                <w:rFonts w:ascii="Arial" w:hAnsi="Arial" w:cs="Arial"/>
                <w:b/>
              </w:rPr>
              <w:t>DEMISE:</w:t>
            </w:r>
          </w:p>
        </w:tc>
        <w:tc>
          <w:tcPr>
            <w:tcW w:w="5670" w:type="dxa"/>
          </w:tcPr>
          <w:p w:rsidR="00226917" w:rsidRDefault="00226917" w:rsidP="004E2EFA">
            <w:pPr>
              <w:jc w:val="both"/>
              <w:rPr>
                <w:rFonts w:ascii="Arial" w:hAnsi="Arial" w:cs="Arial"/>
              </w:rPr>
            </w:pPr>
            <w:r>
              <w:rPr>
                <w:rFonts w:ascii="Arial" w:hAnsi="Arial" w:cs="Arial"/>
              </w:rPr>
              <w:t xml:space="preserve">That property known as </w:t>
            </w:r>
            <w:r>
              <w:rPr>
                <w:rFonts w:ascii="Arial" w:hAnsi="Arial" w:cs="Arial"/>
              </w:rPr>
              <w:tab/>
            </w:r>
            <w:r>
              <w:rPr>
                <w:rFonts w:ascii="Arial" w:hAnsi="Arial" w:cs="Arial"/>
              </w:rPr>
              <w:tab/>
            </w:r>
            <w:r>
              <w:rPr>
                <w:rFonts w:ascii="Arial" w:hAnsi="Arial" w:cs="Arial"/>
              </w:rPr>
              <w:tab/>
              <w:t xml:space="preserve">comprising some </w:t>
            </w:r>
            <w:r>
              <w:rPr>
                <w:rFonts w:ascii="Arial" w:hAnsi="Arial" w:cs="Arial"/>
                <w:b/>
                <w:bCs/>
                <w:i/>
              </w:rPr>
              <w:t>x</w:t>
            </w:r>
            <w:r>
              <w:rPr>
                <w:rFonts w:ascii="Arial" w:hAnsi="Arial" w:cs="Arial"/>
              </w:rPr>
              <w:t xml:space="preserve"> m² (</w:t>
            </w:r>
            <w:r>
              <w:rPr>
                <w:rFonts w:ascii="Arial" w:hAnsi="Arial" w:cs="Arial"/>
                <w:b/>
                <w:bCs/>
                <w:i/>
              </w:rPr>
              <w:t>x</w:t>
            </w:r>
            <w:r>
              <w:rPr>
                <w:rFonts w:ascii="Arial" w:hAnsi="Arial" w:cs="Arial"/>
              </w:rPr>
              <w:t xml:space="preserve"> ft²) of gross internal accommodation, </w:t>
            </w:r>
            <w:r w:rsidR="00AD2466">
              <w:rPr>
                <w:rFonts w:ascii="Arial" w:hAnsi="Arial" w:cs="Arial"/>
              </w:rPr>
              <w:t xml:space="preserve">[including x demised car parking spaces] </w:t>
            </w:r>
            <w:r w:rsidR="00AD2466" w:rsidRPr="00AD2466">
              <w:rPr>
                <w:rFonts w:ascii="Arial" w:hAnsi="Arial" w:cs="Arial"/>
                <w:color w:val="FF0000"/>
              </w:rPr>
              <w:t xml:space="preserve">or </w:t>
            </w:r>
            <w:r>
              <w:rPr>
                <w:rFonts w:ascii="Arial" w:hAnsi="Arial" w:cs="Arial"/>
              </w:rPr>
              <w:t>[together with the</w:t>
            </w:r>
            <w:r w:rsidR="00AD2466">
              <w:rPr>
                <w:rFonts w:ascii="Arial" w:hAnsi="Arial" w:cs="Arial"/>
              </w:rPr>
              <w:t xml:space="preserve"> right to</w:t>
            </w:r>
            <w:r>
              <w:rPr>
                <w:rFonts w:ascii="Arial" w:hAnsi="Arial" w:cs="Arial"/>
              </w:rPr>
              <w:t xml:space="preserve"> use of x car parking spaces].  </w:t>
            </w:r>
          </w:p>
          <w:p w:rsidR="004E2EFA" w:rsidRDefault="004E2EFA" w:rsidP="004E2EFA">
            <w:pPr>
              <w:jc w:val="both"/>
              <w:rPr>
                <w:rFonts w:ascii="Arial" w:hAnsi="Arial" w:cs="Arial"/>
              </w:rPr>
            </w:pPr>
          </w:p>
          <w:p w:rsidR="00226917" w:rsidRPr="00DC0F69" w:rsidRDefault="00226917" w:rsidP="004E2EFA">
            <w:pPr>
              <w:jc w:val="both"/>
              <w:rPr>
                <w:rFonts w:ascii="Arial" w:hAnsi="Arial" w:cs="Arial"/>
                <w:color w:val="FF0000"/>
                <w:u w:val="single"/>
              </w:rPr>
            </w:pPr>
            <w:r w:rsidRPr="00DC0F69">
              <w:rPr>
                <w:rFonts w:ascii="Arial" w:hAnsi="Arial" w:cs="Arial"/>
                <w:color w:val="FF0000"/>
                <w:u w:val="single"/>
              </w:rPr>
              <w:t xml:space="preserve">Obtain parking details from </w:t>
            </w:r>
            <w:r w:rsidR="008B0E23" w:rsidRPr="00DC0F69">
              <w:rPr>
                <w:rFonts w:ascii="Arial" w:hAnsi="Arial" w:cs="Arial"/>
                <w:color w:val="FF0000"/>
                <w:u w:val="single"/>
              </w:rPr>
              <w:t>Asset Management Surveyor or Liz Dunsmore/</w:t>
            </w:r>
            <w:r w:rsidR="00A219A2" w:rsidRPr="00DC0F69">
              <w:rPr>
                <w:rFonts w:ascii="Arial" w:hAnsi="Arial" w:cs="Arial"/>
                <w:color w:val="FF0000"/>
                <w:u w:val="single"/>
              </w:rPr>
              <w:t>Rachel Clifford</w:t>
            </w:r>
            <w:r w:rsidR="00312093" w:rsidRPr="00DC0F69">
              <w:rPr>
                <w:rFonts w:ascii="Arial" w:hAnsi="Arial" w:cs="Arial"/>
                <w:color w:val="FF0000"/>
                <w:u w:val="single"/>
              </w:rPr>
              <w:t xml:space="preserve"> </w:t>
            </w:r>
            <w:r w:rsidR="008B0E23" w:rsidRPr="00DC0F69">
              <w:rPr>
                <w:rFonts w:ascii="Arial" w:hAnsi="Arial" w:cs="Arial"/>
                <w:color w:val="FF0000"/>
                <w:u w:val="single"/>
              </w:rPr>
              <w:t>can assist.</w:t>
            </w:r>
          </w:p>
          <w:p w:rsidR="00912B92" w:rsidRDefault="00912B92" w:rsidP="009C529F">
            <w:pPr>
              <w:jc w:val="both"/>
              <w:rPr>
                <w:rFonts w:ascii="Arial" w:hAnsi="Arial" w:cs="Arial"/>
              </w:rPr>
            </w:pPr>
          </w:p>
        </w:tc>
      </w:tr>
      <w:tr w:rsidR="00226917" w:rsidTr="00AD2466">
        <w:tc>
          <w:tcPr>
            <w:tcW w:w="3652" w:type="dxa"/>
          </w:tcPr>
          <w:p w:rsidR="00226917" w:rsidRDefault="00226917">
            <w:pPr>
              <w:spacing w:after="240"/>
              <w:rPr>
                <w:rFonts w:ascii="Arial" w:hAnsi="Arial" w:cs="Arial"/>
                <w:b/>
              </w:rPr>
            </w:pPr>
            <w:r>
              <w:rPr>
                <w:rFonts w:ascii="Arial" w:hAnsi="Arial" w:cs="Arial"/>
                <w:b/>
              </w:rPr>
              <w:t>LEASE:</w:t>
            </w:r>
          </w:p>
          <w:p w:rsidR="00C76276" w:rsidRPr="00DC0F69" w:rsidRDefault="00C76276">
            <w:pPr>
              <w:spacing w:after="240"/>
              <w:rPr>
                <w:rFonts w:ascii="Arial" w:hAnsi="Arial" w:cs="Arial"/>
                <w:color w:val="FF0000"/>
                <w:u w:val="single"/>
              </w:rPr>
            </w:pPr>
            <w:r w:rsidRPr="00DC0F69">
              <w:rPr>
                <w:rFonts w:ascii="Arial" w:hAnsi="Arial" w:cs="Arial"/>
                <w:color w:val="FF0000"/>
                <w:u w:val="single"/>
              </w:rPr>
              <w:t>(Amend for Scots Law)</w:t>
            </w:r>
          </w:p>
        </w:tc>
        <w:tc>
          <w:tcPr>
            <w:tcW w:w="5670" w:type="dxa"/>
          </w:tcPr>
          <w:p w:rsidR="00226917" w:rsidRDefault="00226917" w:rsidP="004E2EFA">
            <w:pPr>
              <w:jc w:val="both"/>
              <w:rPr>
                <w:rFonts w:ascii="Arial" w:hAnsi="Arial" w:cs="Arial"/>
              </w:rPr>
            </w:pPr>
            <w:r>
              <w:rPr>
                <w:rFonts w:ascii="Arial" w:hAnsi="Arial" w:cs="Arial"/>
              </w:rPr>
              <w:t xml:space="preserve">The tenant will be granted a new full repairing and insuring lease for a term of </w:t>
            </w:r>
            <w:r>
              <w:rPr>
                <w:rFonts w:ascii="Arial" w:hAnsi="Arial" w:cs="Arial"/>
                <w:b/>
                <w:bCs/>
                <w:i/>
              </w:rPr>
              <w:t>x</w:t>
            </w:r>
            <w:r>
              <w:rPr>
                <w:rFonts w:ascii="Arial" w:hAnsi="Arial" w:cs="Arial"/>
              </w:rPr>
              <w:t xml:space="preserve"> years to be contracted outside the security </w:t>
            </w:r>
            <w:r w:rsidR="00AD2466">
              <w:rPr>
                <w:rFonts w:ascii="Arial" w:hAnsi="Arial" w:cs="Arial"/>
              </w:rPr>
              <w:t>of tenure provisions of the Landlord and</w:t>
            </w:r>
            <w:r>
              <w:rPr>
                <w:rFonts w:ascii="Arial" w:hAnsi="Arial" w:cs="Arial"/>
              </w:rPr>
              <w:t xml:space="preserve"> Tenant Act</w:t>
            </w:r>
            <w:r w:rsidR="00AD2466">
              <w:rPr>
                <w:rFonts w:ascii="Arial" w:hAnsi="Arial" w:cs="Arial"/>
              </w:rPr>
              <w:t xml:space="preserve"> 1954</w:t>
            </w:r>
            <w:r>
              <w:rPr>
                <w:rFonts w:ascii="Arial" w:hAnsi="Arial" w:cs="Arial"/>
              </w:rPr>
              <w:t xml:space="preserve">. </w:t>
            </w:r>
          </w:p>
          <w:p w:rsidR="00226917" w:rsidRPr="00DC0F69" w:rsidRDefault="00226917" w:rsidP="004E2EFA">
            <w:pPr>
              <w:jc w:val="both"/>
              <w:rPr>
                <w:rFonts w:ascii="Arial" w:hAnsi="Arial" w:cs="Arial"/>
                <w:color w:val="FF0000"/>
                <w:u w:val="single"/>
              </w:rPr>
            </w:pPr>
            <w:r w:rsidRPr="00DC0F69">
              <w:rPr>
                <w:rFonts w:ascii="Arial" w:hAnsi="Arial" w:cs="Arial"/>
                <w:color w:val="FF0000"/>
                <w:u w:val="single"/>
              </w:rPr>
              <w:t>Unless reque</w:t>
            </w:r>
            <w:r w:rsidR="00445139" w:rsidRPr="00DC0F69">
              <w:rPr>
                <w:rFonts w:ascii="Arial" w:hAnsi="Arial" w:cs="Arial"/>
                <w:color w:val="FF0000"/>
                <w:u w:val="single"/>
              </w:rPr>
              <w:t>sted otherwise – discuss with Liz</w:t>
            </w:r>
            <w:r w:rsidRPr="00DC0F69">
              <w:rPr>
                <w:rFonts w:ascii="Arial" w:hAnsi="Arial" w:cs="Arial"/>
                <w:color w:val="FF0000"/>
                <w:u w:val="single"/>
              </w:rPr>
              <w:t>.</w:t>
            </w:r>
          </w:p>
          <w:p w:rsidR="00FE3B0F" w:rsidRDefault="00FE3B0F" w:rsidP="009C529F">
            <w:pPr>
              <w:jc w:val="both"/>
              <w:rPr>
                <w:rFonts w:ascii="Arial" w:hAnsi="Arial" w:cs="Arial"/>
              </w:rPr>
            </w:pPr>
          </w:p>
        </w:tc>
      </w:tr>
      <w:tr w:rsidR="00226917" w:rsidTr="00AD2466">
        <w:tc>
          <w:tcPr>
            <w:tcW w:w="3652" w:type="dxa"/>
          </w:tcPr>
          <w:p w:rsidR="00312093" w:rsidRDefault="00226917">
            <w:pPr>
              <w:spacing w:after="240"/>
              <w:rPr>
                <w:rFonts w:ascii="Arial" w:hAnsi="Arial" w:cs="Arial"/>
                <w:b/>
              </w:rPr>
            </w:pPr>
            <w:r>
              <w:rPr>
                <w:rFonts w:ascii="Arial" w:hAnsi="Arial" w:cs="Arial"/>
                <w:b/>
              </w:rPr>
              <w:lastRenderedPageBreak/>
              <w:t>BREAK OPTION:</w:t>
            </w:r>
          </w:p>
          <w:p w:rsidR="00226917" w:rsidRPr="00DC0F69" w:rsidRDefault="00226917">
            <w:pPr>
              <w:spacing w:after="240"/>
              <w:rPr>
                <w:rFonts w:ascii="Arial" w:hAnsi="Arial" w:cs="Arial"/>
                <w:b/>
                <w:color w:val="FF0000"/>
              </w:rPr>
            </w:pPr>
            <w:r>
              <w:rPr>
                <w:rFonts w:ascii="Arial" w:hAnsi="Arial" w:cs="Arial"/>
                <w:b/>
              </w:rPr>
              <w:br/>
            </w:r>
            <w:r w:rsidRPr="00DC0F69">
              <w:rPr>
                <w:rFonts w:ascii="Arial" w:hAnsi="Arial" w:cs="Arial"/>
                <w:bCs/>
                <w:color w:val="FF0000"/>
              </w:rPr>
              <w:t>(</w:t>
            </w:r>
            <w:r w:rsidRPr="00DC0F69">
              <w:rPr>
                <w:rFonts w:ascii="Arial" w:hAnsi="Arial" w:cs="Arial"/>
                <w:bCs/>
                <w:color w:val="FF0000"/>
                <w:u w:val="single"/>
              </w:rPr>
              <w:t xml:space="preserve">delete if </w:t>
            </w:r>
            <w:r w:rsidR="00A219A2" w:rsidRPr="00DC0F69">
              <w:rPr>
                <w:rFonts w:ascii="Arial" w:hAnsi="Arial" w:cs="Arial"/>
                <w:bCs/>
                <w:color w:val="FF0000"/>
                <w:u w:val="single"/>
              </w:rPr>
              <w:t xml:space="preserve"> </w:t>
            </w:r>
            <w:r w:rsidRPr="00DC0F69">
              <w:rPr>
                <w:rFonts w:ascii="Arial" w:hAnsi="Arial" w:cs="Arial"/>
                <w:bCs/>
                <w:color w:val="FF0000"/>
                <w:u w:val="single"/>
              </w:rPr>
              <w:t>appropriate)</w:t>
            </w:r>
            <w:bookmarkStart w:id="0" w:name="_GoBack"/>
            <w:bookmarkEnd w:id="0"/>
          </w:p>
        </w:tc>
        <w:tc>
          <w:tcPr>
            <w:tcW w:w="5670" w:type="dxa"/>
          </w:tcPr>
          <w:p w:rsidR="00226917" w:rsidRDefault="00226917" w:rsidP="00AD2466">
            <w:pPr>
              <w:jc w:val="both"/>
              <w:rPr>
                <w:rFonts w:ascii="Arial" w:hAnsi="Arial" w:cs="Arial"/>
              </w:rPr>
            </w:pPr>
            <w:r>
              <w:rPr>
                <w:rFonts w:ascii="Arial" w:hAnsi="Arial" w:cs="Arial"/>
              </w:rPr>
              <w:t xml:space="preserve">There will be a </w:t>
            </w:r>
            <w:r>
              <w:rPr>
                <w:rFonts w:ascii="Arial" w:hAnsi="Arial" w:cs="Arial"/>
                <w:b/>
                <w:bCs/>
              </w:rPr>
              <w:t>tenant</w:t>
            </w:r>
            <w:r w:rsidR="00AD2466">
              <w:rPr>
                <w:rFonts w:ascii="Arial" w:hAnsi="Arial" w:cs="Arial"/>
                <w:b/>
                <w:bCs/>
              </w:rPr>
              <w:t>’</w:t>
            </w:r>
            <w:r>
              <w:rPr>
                <w:rFonts w:ascii="Arial" w:hAnsi="Arial" w:cs="Arial"/>
                <w:b/>
                <w:bCs/>
              </w:rPr>
              <w:t>s/mutual</w:t>
            </w:r>
            <w:r>
              <w:rPr>
                <w:rFonts w:ascii="Arial" w:hAnsi="Arial" w:cs="Arial"/>
              </w:rPr>
              <w:t xml:space="preserve"> option to break at the end of the </w:t>
            </w:r>
            <w:r>
              <w:rPr>
                <w:rFonts w:ascii="Arial" w:hAnsi="Arial" w:cs="Arial"/>
                <w:b/>
                <w:bCs/>
                <w:i/>
              </w:rPr>
              <w:t>x</w:t>
            </w:r>
            <w:r>
              <w:rPr>
                <w:rFonts w:ascii="Arial" w:hAnsi="Arial" w:cs="Arial"/>
              </w:rPr>
              <w:t xml:space="preserve"> year, subject to</w:t>
            </w:r>
            <w:r w:rsidR="00AD2466">
              <w:rPr>
                <w:rFonts w:ascii="Arial" w:hAnsi="Arial" w:cs="Arial"/>
              </w:rPr>
              <w:t>;</w:t>
            </w:r>
            <w:r>
              <w:rPr>
                <w:rFonts w:ascii="Arial" w:hAnsi="Arial" w:cs="Arial"/>
              </w:rPr>
              <w:t xml:space="preserve"> a minimum of </w:t>
            </w:r>
            <w:r>
              <w:rPr>
                <w:rFonts w:ascii="Arial" w:hAnsi="Arial" w:cs="Arial"/>
                <w:b/>
                <w:bCs/>
                <w:i/>
              </w:rPr>
              <w:t>x</w:t>
            </w:r>
            <w:r>
              <w:rPr>
                <w:rFonts w:ascii="Arial" w:hAnsi="Arial" w:cs="Arial"/>
              </w:rPr>
              <w:t xml:space="preserve"> month</w:t>
            </w:r>
            <w:r w:rsidR="00FE3B0F">
              <w:rPr>
                <w:rFonts w:ascii="Arial" w:hAnsi="Arial" w:cs="Arial"/>
              </w:rPr>
              <w:t>’</w:t>
            </w:r>
            <w:r w:rsidR="00AD2466">
              <w:rPr>
                <w:rFonts w:ascii="Arial" w:hAnsi="Arial" w:cs="Arial"/>
              </w:rPr>
              <w:t>s prior written notice, vacant possession, up to date payment of the rent, service charge and insurance</w:t>
            </w:r>
            <w:r w:rsidR="00FB531E">
              <w:rPr>
                <w:rFonts w:ascii="Arial" w:hAnsi="Arial" w:cs="Arial"/>
              </w:rPr>
              <w:t>.</w:t>
            </w:r>
            <w:r w:rsidR="00AD2466">
              <w:rPr>
                <w:rFonts w:ascii="Arial" w:hAnsi="Arial" w:cs="Arial"/>
              </w:rPr>
              <w:t xml:space="preserve"> </w:t>
            </w:r>
          </w:p>
          <w:p w:rsidR="004E2EFA" w:rsidRDefault="004E2EFA" w:rsidP="004E2EFA">
            <w:pPr>
              <w:jc w:val="both"/>
              <w:rPr>
                <w:rFonts w:ascii="Arial" w:hAnsi="Arial" w:cs="Arial"/>
              </w:rPr>
            </w:pPr>
          </w:p>
          <w:p w:rsidR="007D7F9E" w:rsidRPr="00DC0F69" w:rsidRDefault="007D7F9E" w:rsidP="004E2EFA">
            <w:pPr>
              <w:jc w:val="both"/>
              <w:rPr>
                <w:rFonts w:ascii="Arial" w:hAnsi="Arial" w:cs="Arial"/>
                <w:bCs/>
                <w:color w:val="FF0000"/>
                <w:u w:val="single"/>
              </w:rPr>
            </w:pPr>
            <w:r w:rsidRPr="00DC0F69">
              <w:rPr>
                <w:rFonts w:ascii="Arial" w:hAnsi="Arial" w:cs="Arial"/>
                <w:bCs/>
                <w:color w:val="FF0000"/>
                <w:u w:val="single"/>
              </w:rPr>
              <w:t>Delete above as appropriate</w:t>
            </w:r>
          </w:p>
          <w:p w:rsidR="007D7F9E" w:rsidRPr="00DC0F69" w:rsidRDefault="007D7F9E" w:rsidP="004E2EFA">
            <w:pPr>
              <w:jc w:val="both"/>
              <w:rPr>
                <w:rFonts w:ascii="Arial" w:hAnsi="Arial" w:cs="Arial"/>
                <w:bCs/>
                <w:color w:val="FF0000"/>
                <w:u w:val="single"/>
              </w:rPr>
            </w:pPr>
          </w:p>
          <w:p w:rsidR="00226917" w:rsidRDefault="007D7F9E" w:rsidP="004E2EFA">
            <w:pPr>
              <w:jc w:val="both"/>
              <w:rPr>
                <w:rFonts w:ascii="Arial" w:hAnsi="Arial" w:cs="Arial"/>
                <w:bCs/>
                <w:color w:val="FF0000"/>
                <w:u w:val="single"/>
              </w:rPr>
            </w:pPr>
            <w:r w:rsidRPr="00DC0F69">
              <w:rPr>
                <w:rFonts w:ascii="Arial" w:hAnsi="Arial" w:cs="Arial"/>
                <w:bCs/>
                <w:color w:val="FF0000"/>
                <w:u w:val="single"/>
              </w:rPr>
              <w:t>Is there a r</w:t>
            </w:r>
            <w:r w:rsidR="00226917" w:rsidRPr="00DC0F69">
              <w:rPr>
                <w:rFonts w:ascii="Arial" w:hAnsi="Arial" w:cs="Arial"/>
                <w:bCs/>
                <w:color w:val="FF0000"/>
                <w:u w:val="single"/>
              </w:rPr>
              <w:t>e</w:t>
            </w:r>
            <w:r w:rsidRPr="00DC0F69">
              <w:rPr>
                <w:rFonts w:ascii="Arial" w:hAnsi="Arial" w:cs="Arial"/>
                <w:bCs/>
                <w:color w:val="FF0000"/>
                <w:u w:val="single"/>
              </w:rPr>
              <w:t>nt penalty for operating break?</w:t>
            </w:r>
          </w:p>
          <w:p w:rsidR="00912B92" w:rsidRPr="00DC0F69" w:rsidRDefault="00912B92" w:rsidP="004E2EFA">
            <w:pPr>
              <w:jc w:val="both"/>
              <w:rPr>
                <w:rFonts w:ascii="Arial" w:hAnsi="Arial" w:cs="Arial"/>
                <w:bCs/>
                <w:color w:val="FF0000"/>
                <w:u w:val="single"/>
              </w:rPr>
            </w:pPr>
          </w:p>
          <w:p w:rsidR="009C529F" w:rsidRDefault="009C529F" w:rsidP="009C529F">
            <w:pPr>
              <w:jc w:val="both"/>
              <w:rPr>
                <w:rFonts w:ascii="Arial" w:hAnsi="Arial" w:cs="Arial"/>
                <w:b/>
                <w:bCs/>
              </w:rPr>
            </w:pPr>
          </w:p>
        </w:tc>
      </w:tr>
      <w:tr w:rsidR="00226917" w:rsidTr="00AD2466">
        <w:tc>
          <w:tcPr>
            <w:tcW w:w="3652" w:type="dxa"/>
          </w:tcPr>
          <w:p w:rsidR="00226917" w:rsidRPr="00E71DDC" w:rsidRDefault="00226917">
            <w:pPr>
              <w:spacing w:after="240"/>
              <w:rPr>
                <w:rFonts w:ascii="Arial" w:hAnsi="Arial" w:cs="Arial"/>
                <w:b/>
              </w:rPr>
            </w:pPr>
            <w:r w:rsidRPr="00E71DDC">
              <w:rPr>
                <w:rFonts w:ascii="Arial" w:hAnsi="Arial" w:cs="Arial"/>
                <w:b/>
              </w:rPr>
              <w:t>RENT:</w:t>
            </w:r>
          </w:p>
          <w:p w:rsidR="00817B63" w:rsidRPr="00817B63" w:rsidRDefault="00817B63">
            <w:pPr>
              <w:spacing w:after="240"/>
              <w:rPr>
                <w:rFonts w:ascii="Arial" w:hAnsi="Arial" w:cs="Arial"/>
                <w:color w:val="FF0000"/>
              </w:rPr>
            </w:pPr>
            <w:r w:rsidRPr="00817B63">
              <w:rPr>
                <w:rFonts w:ascii="Arial" w:hAnsi="Arial" w:cs="Arial"/>
                <w:color w:val="FF0000"/>
              </w:rPr>
              <w:t>(delete annual rent options as appropriate)</w:t>
            </w:r>
          </w:p>
        </w:tc>
        <w:tc>
          <w:tcPr>
            <w:tcW w:w="5670" w:type="dxa"/>
          </w:tcPr>
          <w:p w:rsidR="004E2EFA" w:rsidRPr="00417500" w:rsidRDefault="00226917" w:rsidP="00817B63">
            <w:pPr>
              <w:jc w:val="both"/>
              <w:rPr>
                <w:rFonts w:ascii="Arial" w:hAnsi="Arial" w:cs="Arial"/>
              </w:rPr>
            </w:pPr>
            <w:r w:rsidRPr="00417500">
              <w:rPr>
                <w:rFonts w:ascii="Arial" w:hAnsi="Arial" w:cs="Arial"/>
              </w:rPr>
              <w:t xml:space="preserve">The initial rent will be </w:t>
            </w:r>
            <w:r w:rsidR="00FE3B0F" w:rsidRPr="00417500">
              <w:rPr>
                <w:rFonts w:ascii="Arial" w:hAnsi="Arial" w:cs="Arial"/>
                <w:color w:val="FF0000"/>
              </w:rPr>
              <w:t>£</w:t>
            </w:r>
            <w:r w:rsidR="00FE3B0F" w:rsidRPr="00417500">
              <w:rPr>
                <w:rFonts w:ascii="Arial" w:hAnsi="Arial" w:cs="Arial"/>
                <w:b/>
                <w:color w:val="FF0000"/>
              </w:rPr>
              <w:t>xx</w:t>
            </w:r>
            <w:r w:rsidRPr="00417500">
              <w:rPr>
                <w:rFonts w:ascii="Arial" w:hAnsi="Arial" w:cs="Arial"/>
                <w:color w:val="FF0000"/>
              </w:rPr>
              <w:t xml:space="preserve"> per annum exclusive</w:t>
            </w:r>
            <w:r w:rsidR="00417500">
              <w:rPr>
                <w:rFonts w:ascii="Arial" w:hAnsi="Arial" w:cs="Arial"/>
                <w:color w:val="FF0000"/>
              </w:rPr>
              <w:t xml:space="preserve"> (£</w:t>
            </w:r>
            <w:r w:rsidR="00417500" w:rsidRPr="00417500">
              <w:rPr>
                <w:rFonts w:ascii="Arial" w:hAnsi="Arial" w:cs="Arial"/>
                <w:b/>
                <w:color w:val="FF0000"/>
              </w:rPr>
              <w:t>xx</w:t>
            </w:r>
            <w:r w:rsidR="00417500">
              <w:rPr>
                <w:rFonts w:ascii="Arial" w:hAnsi="Arial" w:cs="Arial"/>
                <w:color w:val="FF0000"/>
              </w:rPr>
              <w:t xml:space="preserve"> per sq. ft.)</w:t>
            </w:r>
            <w:r w:rsidRPr="00417500">
              <w:rPr>
                <w:rFonts w:ascii="Arial" w:hAnsi="Arial" w:cs="Arial"/>
              </w:rPr>
              <w:t xml:space="preserve"> to be payable quarterly in advance by standing order.</w:t>
            </w:r>
          </w:p>
          <w:p w:rsidR="00FE3B0F" w:rsidRPr="00417500" w:rsidRDefault="00FE3B0F" w:rsidP="004E2EFA">
            <w:pPr>
              <w:jc w:val="both"/>
              <w:rPr>
                <w:rFonts w:ascii="Arial" w:hAnsi="Arial" w:cs="Arial"/>
              </w:rPr>
            </w:pPr>
          </w:p>
          <w:p w:rsidR="00FE3B0F" w:rsidRPr="00417500" w:rsidRDefault="00FE3B0F" w:rsidP="004E2EFA">
            <w:pPr>
              <w:jc w:val="both"/>
              <w:rPr>
                <w:rFonts w:ascii="Arial" w:hAnsi="Arial" w:cs="Arial"/>
                <w:color w:val="FF0000"/>
                <w:u w:val="single"/>
              </w:rPr>
            </w:pPr>
            <w:r w:rsidRPr="00417500">
              <w:rPr>
                <w:rFonts w:ascii="Arial" w:hAnsi="Arial" w:cs="Arial"/>
                <w:color w:val="FF0000"/>
                <w:u w:val="single"/>
              </w:rPr>
              <w:t xml:space="preserve">Or </w:t>
            </w:r>
          </w:p>
          <w:p w:rsidR="00FE3B0F" w:rsidRPr="00417500" w:rsidRDefault="00FE3B0F" w:rsidP="004E2EFA">
            <w:pPr>
              <w:jc w:val="both"/>
              <w:rPr>
                <w:rFonts w:ascii="Arial" w:hAnsi="Arial" w:cs="Arial"/>
              </w:rPr>
            </w:pPr>
          </w:p>
          <w:p w:rsidR="00817B63" w:rsidRDefault="00FE3B0F" w:rsidP="00817B63">
            <w:pPr>
              <w:jc w:val="both"/>
              <w:rPr>
                <w:rFonts w:ascii="Arial" w:hAnsi="Arial" w:cs="Arial"/>
              </w:rPr>
            </w:pPr>
            <w:r w:rsidRPr="00417500">
              <w:rPr>
                <w:rFonts w:ascii="Arial" w:hAnsi="Arial" w:cs="Arial"/>
              </w:rPr>
              <w:t xml:space="preserve">The agreed rent to be stepped over the term </w:t>
            </w:r>
            <w:r w:rsidR="00817B63">
              <w:rPr>
                <w:rFonts w:ascii="Arial" w:hAnsi="Arial" w:cs="Arial"/>
              </w:rPr>
              <w:t>set out below</w:t>
            </w:r>
            <w:r w:rsidR="00477497">
              <w:rPr>
                <w:rFonts w:ascii="Arial" w:hAnsi="Arial" w:cs="Arial"/>
              </w:rPr>
              <w:t xml:space="preserve">, </w:t>
            </w:r>
            <w:r w:rsidR="00477497" w:rsidRPr="00417500">
              <w:rPr>
                <w:rFonts w:ascii="Arial" w:hAnsi="Arial" w:cs="Arial"/>
              </w:rPr>
              <w:t>to be payable quarter</w:t>
            </w:r>
            <w:r w:rsidR="00477497">
              <w:rPr>
                <w:rFonts w:ascii="Arial" w:hAnsi="Arial" w:cs="Arial"/>
              </w:rPr>
              <w:t>ly in advance by standing order</w:t>
            </w:r>
            <w:r w:rsidRPr="00417500">
              <w:rPr>
                <w:rFonts w:ascii="Arial" w:hAnsi="Arial" w:cs="Arial"/>
              </w:rPr>
              <w:t>:-</w:t>
            </w:r>
          </w:p>
          <w:p w:rsidR="00817B63" w:rsidRDefault="00FE3B0F" w:rsidP="00817B63">
            <w:pPr>
              <w:ind w:left="720"/>
              <w:jc w:val="both"/>
              <w:rPr>
                <w:rFonts w:ascii="Arial" w:hAnsi="Arial" w:cs="Arial"/>
              </w:rPr>
            </w:pPr>
            <w:r w:rsidRPr="00817B63">
              <w:rPr>
                <w:rFonts w:ascii="Arial" w:hAnsi="Arial" w:cs="Arial"/>
                <w:color w:val="FF0000"/>
              </w:rPr>
              <w:t>Year 1 - £</w:t>
            </w:r>
            <w:r w:rsidRPr="00817B63">
              <w:rPr>
                <w:rFonts w:ascii="Arial" w:hAnsi="Arial" w:cs="Arial"/>
                <w:b/>
                <w:color w:val="FF0000"/>
              </w:rPr>
              <w:t>xx</w:t>
            </w:r>
            <w:r w:rsidRPr="00817B63">
              <w:rPr>
                <w:rFonts w:ascii="Arial" w:hAnsi="Arial" w:cs="Arial"/>
                <w:color w:val="FF0000"/>
              </w:rPr>
              <w:t xml:space="preserve"> p</w:t>
            </w:r>
            <w:r w:rsidR="00417500" w:rsidRPr="00817B63">
              <w:rPr>
                <w:rFonts w:ascii="Arial" w:hAnsi="Arial" w:cs="Arial"/>
                <w:color w:val="FF0000"/>
              </w:rPr>
              <w:t>ax (£</w:t>
            </w:r>
            <w:r w:rsidR="00417500" w:rsidRPr="00817B63">
              <w:rPr>
                <w:rFonts w:ascii="Arial" w:hAnsi="Arial" w:cs="Arial"/>
                <w:b/>
                <w:color w:val="FF0000"/>
              </w:rPr>
              <w:t>xx</w:t>
            </w:r>
            <w:r w:rsidR="00417500" w:rsidRPr="00817B63">
              <w:rPr>
                <w:rFonts w:ascii="Arial" w:hAnsi="Arial" w:cs="Arial"/>
                <w:color w:val="FF0000"/>
              </w:rPr>
              <w:t xml:space="preserve"> per sq. ft.)</w:t>
            </w:r>
          </w:p>
          <w:p w:rsidR="00817B63" w:rsidRDefault="00FE3B0F" w:rsidP="00817B63">
            <w:pPr>
              <w:ind w:left="720"/>
              <w:jc w:val="both"/>
              <w:rPr>
                <w:rFonts w:ascii="Arial" w:hAnsi="Arial" w:cs="Arial"/>
              </w:rPr>
            </w:pPr>
            <w:r w:rsidRPr="00417500">
              <w:rPr>
                <w:rFonts w:ascii="Arial" w:hAnsi="Arial" w:cs="Arial"/>
                <w:color w:val="FF0000"/>
              </w:rPr>
              <w:t>Year 2 - £</w:t>
            </w:r>
            <w:r w:rsidRPr="00417500">
              <w:rPr>
                <w:rFonts w:ascii="Arial" w:hAnsi="Arial" w:cs="Arial"/>
                <w:b/>
                <w:color w:val="FF0000"/>
              </w:rPr>
              <w:t>xx</w:t>
            </w:r>
            <w:r w:rsidRPr="00417500">
              <w:rPr>
                <w:rFonts w:ascii="Arial" w:hAnsi="Arial" w:cs="Arial"/>
                <w:color w:val="FF0000"/>
              </w:rPr>
              <w:t xml:space="preserve"> </w:t>
            </w:r>
            <w:r w:rsidR="00417500">
              <w:rPr>
                <w:rFonts w:ascii="Arial" w:hAnsi="Arial" w:cs="Arial"/>
                <w:color w:val="FF0000"/>
              </w:rPr>
              <w:t>pax (£</w:t>
            </w:r>
            <w:r w:rsidR="00417500" w:rsidRPr="00417500">
              <w:rPr>
                <w:rFonts w:ascii="Arial" w:hAnsi="Arial" w:cs="Arial"/>
                <w:b/>
                <w:color w:val="FF0000"/>
              </w:rPr>
              <w:t>xx</w:t>
            </w:r>
            <w:r w:rsidR="00417500">
              <w:rPr>
                <w:rFonts w:ascii="Arial" w:hAnsi="Arial" w:cs="Arial"/>
                <w:color w:val="FF0000"/>
              </w:rPr>
              <w:t xml:space="preserve"> per sq. ft.)</w:t>
            </w:r>
          </w:p>
          <w:p w:rsidR="00817B63" w:rsidRDefault="00FE3B0F" w:rsidP="00817B63">
            <w:pPr>
              <w:ind w:left="720"/>
              <w:jc w:val="both"/>
              <w:rPr>
                <w:rFonts w:ascii="Arial" w:hAnsi="Arial" w:cs="Arial"/>
              </w:rPr>
            </w:pPr>
            <w:r w:rsidRPr="00417500">
              <w:rPr>
                <w:rFonts w:ascii="Arial" w:hAnsi="Arial" w:cs="Arial"/>
                <w:color w:val="FF0000"/>
              </w:rPr>
              <w:t>Year 3 - £</w:t>
            </w:r>
            <w:r w:rsidRPr="00417500">
              <w:rPr>
                <w:rFonts w:ascii="Arial" w:hAnsi="Arial" w:cs="Arial"/>
                <w:b/>
                <w:color w:val="FF0000"/>
              </w:rPr>
              <w:t>xx</w:t>
            </w:r>
            <w:r w:rsidRPr="00417500">
              <w:rPr>
                <w:rFonts w:ascii="Arial" w:hAnsi="Arial" w:cs="Arial"/>
                <w:color w:val="FF0000"/>
              </w:rPr>
              <w:t xml:space="preserve"> </w:t>
            </w:r>
            <w:r w:rsidR="00417500">
              <w:rPr>
                <w:rFonts w:ascii="Arial" w:hAnsi="Arial" w:cs="Arial"/>
                <w:color w:val="FF0000"/>
              </w:rPr>
              <w:t>pax (£</w:t>
            </w:r>
            <w:r w:rsidR="00417500" w:rsidRPr="00417500">
              <w:rPr>
                <w:rFonts w:ascii="Arial" w:hAnsi="Arial" w:cs="Arial"/>
                <w:b/>
                <w:color w:val="FF0000"/>
              </w:rPr>
              <w:t>xx</w:t>
            </w:r>
            <w:r w:rsidR="00417500">
              <w:rPr>
                <w:rFonts w:ascii="Arial" w:hAnsi="Arial" w:cs="Arial"/>
                <w:color w:val="FF0000"/>
              </w:rPr>
              <w:t xml:space="preserve"> per sq. ft.)</w:t>
            </w:r>
          </w:p>
          <w:p w:rsidR="00817B63" w:rsidRDefault="00FE3B0F" w:rsidP="00817B63">
            <w:pPr>
              <w:ind w:left="720"/>
              <w:jc w:val="both"/>
              <w:rPr>
                <w:rFonts w:ascii="Arial" w:hAnsi="Arial" w:cs="Arial"/>
              </w:rPr>
            </w:pPr>
            <w:r w:rsidRPr="00417500">
              <w:rPr>
                <w:rFonts w:ascii="Arial" w:hAnsi="Arial" w:cs="Arial"/>
                <w:color w:val="FF0000"/>
              </w:rPr>
              <w:t>Year 4 - £</w:t>
            </w:r>
            <w:r w:rsidRPr="00417500">
              <w:rPr>
                <w:rFonts w:ascii="Arial" w:hAnsi="Arial" w:cs="Arial"/>
                <w:b/>
                <w:color w:val="FF0000"/>
              </w:rPr>
              <w:t>xx</w:t>
            </w:r>
            <w:r w:rsidRPr="00417500">
              <w:rPr>
                <w:rFonts w:ascii="Arial" w:hAnsi="Arial" w:cs="Arial"/>
                <w:color w:val="FF0000"/>
              </w:rPr>
              <w:t xml:space="preserve"> </w:t>
            </w:r>
            <w:r w:rsidR="00417500">
              <w:rPr>
                <w:rFonts w:ascii="Arial" w:hAnsi="Arial" w:cs="Arial"/>
                <w:color w:val="FF0000"/>
              </w:rPr>
              <w:t>pax</w:t>
            </w:r>
            <w:r w:rsidRPr="00417500">
              <w:rPr>
                <w:rFonts w:ascii="Arial" w:hAnsi="Arial" w:cs="Arial"/>
                <w:color w:val="FF0000"/>
              </w:rPr>
              <w:t xml:space="preserve"> </w:t>
            </w:r>
            <w:r w:rsidR="00417500">
              <w:rPr>
                <w:rFonts w:ascii="Arial" w:hAnsi="Arial" w:cs="Arial"/>
                <w:color w:val="FF0000"/>
              </w:rPr>
              <w:t>(£</w:t>
            </w:r>
            <w:r w:rsidR="00417500" w:rsidRPr="00417500">
              <w:rPr>
                <w:rFonts w:ascii="Arial" w:hAnsi="Arial" w:cs="Arial"/>
                <w:b/>
                <w:color w:val="FF0000"/>
              </w:rPr>
              <w:t>xx</w:t>
            </w:r>
            <w:r w:rsidR="00417500">
              <w:rPr>
                <w:rFonts w:ascii="Arial" w:hAnsi="Arial" w:cs="Arial"/>
                <w:color w:val="FF0000"/>
              </w:rPr>
              <w:t xml:space="preserve"> per sq. ft.)</w:t>
            </w:r>
          </w:p>
          <w:p w:rsidR="00FE3B0F" w:rsidRPr="00817B63" w:rsidRDefault="00FE3B0F" w:rsidP="00817B63">
            <w:pPr>
              <w:ind w:left="720"/>
              <w:jc w:val="both"/>
              <w:rPr>
                <w:rFonts w:ascii="Arial" w:hAnsi="Arial" w:cs="Arial"/>
              </w:rPr>
            </w:pPr>
            <w:r w:rsidRPr="00417500">
              <w:rPr>
                <w:rFonts w:ascii="Arial" w:hAnsi="Arial" w:cs="Arial"/>
                <w:color w:val="FF0000"/>
              </w:rPr>
              <w:t>Year 5 - £</w:t>
            </w:r>
            <w:r w:rsidRPr="00417500">
              <w:rPr>
                <w:rFonts w:ascii="Arial" w:hAnsi="Arial" w:cs="Arial"/>
                <w:b/>
                <w:color w:val="FF0000"/>
              </w:rPr>
              <w:t>xx</w:t>
            </w:r>
            <w:r w:rsidRPr="00417500">
              <w:rPr>
                <w:rFonts w:ascii="Arial" w:hAnsi="Arial" w:cs="Arial"/>
                <w:color w:val="FF0000"/>
              </w:rPr>
              <w:t xml:space="preserve"> </w:t>
            </w:r>
            <w:r w:rsidR="00817B63">
              <w:rPr>
                <w:rFonts w:ascii="Arial" w:hAnsi="Arial" w:cs="Arial"/>
                <w:color w:val="FF0000"/>
              </w:rPr>
              <w:t xml:space="preserve">pax </w:t>
            </w:r>
            <w:r w:rsidR="00417500">
              <w:rPr>
                <w:rFonts w:ascii="Arial" w:hAnsi="Arial" w:cs="Arial"/>
                <w:color w:val="FF0000"/>
              </w:rPr>
              <w:t>(£</w:t>
            </w:r>
            <w:r w:rsidR="00417500" w:rsidRPr="00417500">
              <w:rPr>
                <w:rFonts w:ascii="Arial" w:hAnsi="Arial" w:cs="Arial"/>
                <w:b/>
                <w:color w:val="FF0000"/>
              </w:rPr>
              <w:t>xx</w:t>
            </w:r>
            <w:r w:rsidR="00417500">
              <w:rPr>
                <w:rFonts w:ascii="Arial" w:hAnsi="Arial" w:cs="Arial"/>
                <w:color w:val="FF0000"/>
              </w:rPr>
              <w:t xml:space="preserve"> per sq. ft.)</w:t>
            </w:r>
          </w:p>
          <w:p w:rsidR="00226917" w:rsidRDefault="00226917" w:rsidP="004E2EFA">
            <w:pPr>
              <w:jc w:val="both"/>
              <w:rPr>
                <w:rFonts w:ascii="Arial" w:hAnsi="Arial" w:cs="Arial"/>
              </w:rPr>
            </w:pPr>
            <w:r w:rsidRPr="00417500">
              <w:rPr>
                <w:rFonts w:ascii="Arial" w:hAnsi="Arial" w:cs="Arial"/>
              </w:rPr>
              <w:t xml:space="preserve"> </w:t>
            </w:r>
          </w:p>
          <w:p w:rsidR="00817B63" w:rsidRPr="00817B63" w:rsidRDefault="00817B63" w:rsidP="004E2EFA">
            <w:pPr>
              <w:jc w:val="both"/>
              <w:rPr>
                <w:rFonts w:ascii="Arial" w:hAnsi="Arial" w:cs="Arial"/>
                <w:color w:val="FF0000"/>
              </w:rPr>
            </w:pPr>
            <w:r w:rsidRPr="00817B63">
              <w:rPr>
                <w:rFonts w:ascii="Arial" w:hAnsi="Arial" w:cs="Arial"/>
                <w:color w:val="FF0000"/>
              </w:rPr>
              <w:t xml:space="preserve">The rents set out above are based on per annum exclusive (pax) figures as shown. </w:t>
            </w:r>
          </w:p>
          <w:p w:rsidR="00817B63" w:rsidRDefault="00817B63" w:rsidP="004E2EFA">
            <w:pPr>
              <w:jc w:val="both"/>
              <w:rPr>
                <w:rFonts w:ascii="Arial" w:hAnsi="Arial" w:cs="Arial"/>
              </w:rPr>
            </w:pPr>
          </w:p>
          <w:p w:rsidR="00817B63" w:rsidRPr="00817B63" w:rsidRDefault="00817B63" w:rsidP="004E2EFA">
            <w:pPr>
              <w:jc w:val="both"/>
              <w:rPr>
                <w:rFonts w:ascii="Arial" w:hAnsi="Arial" w:cs="Arial"/>
                <w:b/>
                <w:color w:val="FF0000"/>
              </w:rPr>
            </w:pPr>
            <w:r w:rsidRPr="00817B63">
              <w:rPr>
                <w:rFonts w:ascii="Arial" w:hAnsi="Arial" w:cs="Arial"/>
                <w:b/>
                <w:color w:val="FF0000"/>
              </w:rPr>
              <w:t>(Delete above options as required)</w:t>
            </w:r>
          </w:p>
          <w:p w:rsidR="00817B63" w:rsidRDefault="00817B63" w:rsidP="004E2EFA">
            <w:pPr>
              <w:jc w:val="both"/>
              <w:rPr>
                <w:rFonts w:ascii="Arial" w:hAnsi="Arial" w:cs="Arial"/>
              </w:rPr>
            </w:pPr>
          </w:p>
          <w:p w:rsidR="00226917" w:rsidRPr="00417500" w:rsidRDefault="00226917" w:rsidP="004E2EFA">
            <w:pPr>
              <w:jc w:val="both"/>
              <w:rPr>
                <w:rFonts w:ascii="Arial" w:hAnsi="Arial" w:cs="Arial"/>
              </w:rPr>
            </w:pPr>
            <w:r w:rsidRPr="00417500">
              <w:rPr>
                <w:rFonts w:ascii="Arial" w:hAnsi="Arial" w:cs="Arial"/>
              </w:rPr>
              <w:t>The proposed tenant will ensure that a standing order mandate has been set up with their bank and confirmed this to the Landlord before the lease will be completed.</w:t>
            </w:r>
          </w:p>
          <w:p w:rsidR="004E2EFA" w:rsidRPr="00417500" w:rsidRDefault="004E2EFA" w:rsidP="004E2EFA">
            <w:pPr>
              <w:jc w:val="both"/>
              <w:rPr>
                <w:rFonts w:ascii="Arial" w:hAnsi="Arial" w:cs="Arial"/>
              </w:rPr>
            </w:pPr>
          </w:p>
          <w:p w:rsidR="00312093" w:rsidRPr="00417500" w:rsidRDefault="00226917" w:rsidP="004E2EFA">
            <w:pPr>
              <w:jc w:val="both"/>
              <w:rPr>
                <w:rFonts w:ascii="Arial" w:hAnsi="Arial" w:cs="Arial"/>
              </w:rPr>
            </w:pPr>
            <w:r w:rsidRPr="00417500">
              <w:rPr>
                <w:rFonts w:ascii="Arial" w:hAnsi="Arial" w:cs="Arial"/>
              </w:rPr>
              <w:t xml:space="preserve">Payment of rent will commence upon </w:t>
            </w:r>
            <w:r w:rsidRPr="00417500">
              <w:rPr>
                <w:rFonts w:ascii="Arial" w:hAnsi="Arial" w:cs="Arial"/>
                <w:bCs/>
              </w:rPr>
              <w:t xml:space="preserve">completion of legal formalities </w:t>
            </w:r>
            <w:r w:rsidRPr="0007292E">
              <w:rPr>
                <w:rFonts w:ascii="Arial" w:hAnsi="Arial" w:cs="Arial"/>
                <w:b/>
                <w:bCs/>
                <w:color w:val="FF0000"/>
              </w:rPr>
              <w:t>or the date of occupation, whichever is the earlier / the expiry of the rent free period</w:t>
            </w:r>
            <w:r w:rsidR="00312093" w:rsidRPr="0007292E">
              <w:rPr>
                <w:rFonts w:ascii="Arial" w:hAnsi="Arial" w:cs="Arial"/>
                <w:b/>
                <w:bCs/>
                <w:color w:val="FF0000"/>
              </w:rPr>
              <w:t>.</w:t>
            </w:r>
            <w:r w:rsidRPr="0007292E">
              <w:rPr>
                <w:rFonts w:ascii="Arial" w:hAnsi="Arial" w:cs="Arial"/>
                <w:b/>
                <w:color w:val="FF0000"/>
              </w:rPr>
              <w:t xml:space="preserve">  </w:t>
            </w:r>
          </w:p>
          <w:p w:rsidR="004E2EFA" w:rsidRPr="00417500" w:rsidRDefault="004E2EFA" w:rsidP="004E2EFA">
            <w:pPr>
              <w:jc w:val="both"/>
              <w:rPr>
                <w:rFonts w:ascii="Arial" w:hAnsi="Arial" w:cs="Arial"/>
              </w:rPr>
            </w:pPr>
          </w:p>
          <w:p w:rsidR="00226917" w:rsidRDefault="00A219A2" w:rsidP="004E2EFA">
            <w:pPr>
              <w:jc w:val="both"/>
              <w:rPr>
                <w:rFonts w:ascii="Arial" w:hAnsi="Arial" w:cs="Arial"/>
                <w:color w:val="FF0000"/>
              </w:rPr>
            </w:pPr>
            <w:r w:rsidRPr="00417500">
              <w:rPr>
                <w:rFonts w:ascii="Arial" w:hAnsi="Arial" w:cs="Arial"/>
                <w:color w:val="FF0000"/>
                <w:u w:val="single"/>
              </w:rPr>
              <w:t>Delete</w:t>
            </w:r>
            <w:r w:rsidR="00226917" w:rsidRPr="00417500">
              <w:rPr>
                <w:rFonts w:ascii="Arial" w:hAnsi="Arial" w:cs="Arial"/>
                <w:color w:val="FF0000"/>
                <w:u w:val="single"/>
              </w:rPr>
              <w:t xml:space="preserve"> </w:t>
            </w:r>
            <w:r w:rsidRPr="00417500">
              <w:rPr>
                <w:rFonts w:ascii="Arial" w:hAnsi="Arial" w:cs="Arial"/>
                <w:color w:val="FF0000"/>
                <w:u w:val="single"/>
              </w:rPr>
              <w:t xml:space="preserve">above as </w:t>
            </w:r>
            <w:r w:rsidR="00226917" w:rsidRPr="00417500">
              <w:rPr>
                <w:rFonts w:ascii="Arial" w:hAnsi="Arial" w:cs="Arial"/>
                <w:color w:val="FF0000"/>
                <w:u w:val="single"/>
              </w:rPr>
              <w:t>appropriate</w:t>
            </w:r>
            <w:r w:rsidR="00226917" w:rsidRPr="00417500">
              <w:rPr>
                <w:rFonts w:ascii="Arial" w:hAnsi="Arial" w:cs="Arial"/>
                <w:color w:val="FF0000"/>
              </w:rPr>
              <w:t>.</w:t>
            </w:r>
          </w:p>
          <w:p w:rsidR="00912B92" w:rsidRPr="00417500" w:rsidRDefault="00912B92" w:rsidP="004E2EFA">
            <w:pPr>
              <w:jc w:val="both"/>
              <w:rPr>
                <w:rFonts w:ascii="Arial" w:hAnsi="Arial" w:cs="Arial"/>
                <w:color w:val="FF0000"/>
              </w:rPr>
            </w:pPr>
          </w:p>
          <w:p w:rsidR="00FE3B0F" w:rsidRPr="00417500" w:rsidRDefault="00FE3B0F" w:rsidP="009C529F">
            <w:pPr>
              <w:jc w:val="both"/>
              <w:rPr>
                <w:rFonts w:ascii="Arial" w:hAnsi="Arial" w:cs="Arial"/>
              </w:rPr>
            </w:pPr>
          </w:p>
        </w:tc>
      </w:tr>
      <w:tr w:rsidR="00226917" w:rsidTr="00AD2466">
        <w:tc>
          <w:tcPr>
            <w:tcW w:w="3652" w:type="dxa"/>
          </w:tcPr>
          <w:p w:rsidR="00226917" w:rsidRPr="00111C20" w:rsidRDefault="00226917">
            <w:pPr>
              <w:spacing w:after="240"/>
              <w:rPr>
                <w:rFonts w:ascii="Arial" w:hAnsi="Arial" w:cs="Arial"/>
                <w:b/>
              </w:rPr>
            </w:pPr>
            <w:r>
              <w:rPr>
                <w:rFonts w:ascii="Arial" w:hAnsi="Arial" w:cs="Arial"/>
                <w:b/>
              </w:rPr>
              <w:t>RENT FREE PERIOD:</w:t>
            </w:r>
            <w:r>
              <w:rPr>
                <w:rFonts w:ascii="Arial" w:hAnsi="Arial" w:cs="Arial"/>
                <w:b/>
              </w:rPr>
              <w:br/>
            </w:r>
            <w:r w:rsidRPr="00DC0F69">
              <w:rPr>
                <w:rFonts w:ascii="Arial" w:hAnsi="Arial" w:cs="Arial"/>
                <w:bCs/>
                <w:color w:val="FF0000"/>
                <w:u w:val="single"/>
              </w:rPr>
              <w:t>(delete if appropriate)</w:t>
            </w:r>
          </w:p>
        </w:tc>
        <w:tc>
          <w:tcPr>
            <w:tcW w:w="5670" w:type="dxa"/>
          </w:tcPr>
          <w:p w:rsidR="00FE3B0F" w:rsidRDefault="00226917" w:rsidP="004E2EFA">
            <w:pPr>
              <w:jc w:val="both"/>
              <w:rPr>
                <w:rFonts w:ascii="Arial" w:hAnsi="Arial" w:cs="Arial"/>
              </w:rPr>
            </w:pPr>
            <w:r>
              <w:rPr>
                <w:rFonts w:ascii="Arial" w:hAnsi="Arial" w:cs="Arial"/>
              </w:rPr>
              <w:t xml:space="preserve">The tenant will be granted a rent-free period of </w:t>
            </w:r>
            <w:r>
              <w:rPr>
                <w:rFonts w:ascii="Arial" w:hAnsi="Arial" w:cs="Arial"/>
                <w:b/>
                <w:bCs/>
                <w:i/>
              </w:rPr>
              <w:t>x</w:t>
            </w:r>
            <w:r>
              <w:rPr>
                <w:rFonts w:ascii="Arial" w:hAnsi="Arial" w:cs="Arial"/>
              </w:rPr>
              <w:t xml:space="preserve"> months to commence on the date of occupation, or completion of legal formalities, whichever is the earlier.</w:t>
            </w:r>
          </w:p>
          <w:p w:rsidR="00FE3B0F" w:rsidRDefault="00FE3B0F" w:rsidP="004E2EFA">
            <w:pPr>
              <w:jc w:val="both"/>
              <w:rPr>
                <w:rFonts w:ascii="Arial" w:hAnsi="Arial" w:cs="Arial"/>
              </w:rPr>
            </w:pPr>
          </w:p>
        </w:tc>
      </w:tr>
      <w:tr w:rsidR="00226917" w:rsidTr="00AD2466">
        <w:tc>
          <w:tcPr>
            <w:tcW w:w="3652" w:type="dxa"/>
          </w:tcPr>
          <w:p w:rsidR="00312093" w:rsidRDefault="00226917">
            <w:pPr>
              <w:spacing w:after="240"/>
              <w:rPr>
                <w:rFonts w:ascii="Arial" w:hAnsi="Arial" w:cs="Arial"/>
                <w:b/>
              </w:rPr>
            </w:pPr>
            <w:r>
              <w:rPr>
                <w:rFonts w:ascii="Arial" w:hAnsi="Arial" w:cs="Arial"/>
                <w:b/>
              </w:rPr>
              <w:lastRenderedPageBreak/>
              <w:t>RENT REVIEW:</w:t>
            </w:r>
            <w:r>
              <w:rPr>
                <w:rFonts w:ascii="Arial" w:hAnsi="Arial" w:cs="Arial"/>
                <w:b/>
              </w:rPr>
              <w:tab/>
              <w:t xml:space="preserve">        </w:t>
            </w:r>
          </w:p>
          <w:p w:rsidR="00226917" w:rsidRDefault="00226917">
            <w:pPr>
              <w:spacing w:after="240"/>
              <w:rPr>
                <w:rFonts w:ascii="Arial" w:hAnsi="Arial" w:cs="Arial"/>
                <w:b/>
              </w:rPr>
            </w:pPr>
          </w:p>
        </w:tc>
        <w:tc>
          <w:tcPr>
            <w:tcW w:w="5670" w:type="dxa"/>
          </w:tcPr>
          <w:p w:rsidR="007D7F9E" w:rsidRDefault="00226917" w:rsidP="00912B92">
            <w:pPr>
              <w:jc w:val="both"/>
              <w:rPr>
                <w:rFonts w:ascii="Arial" w:hAnsi="Arial" w:cs="Arial"/>
              </w:rPr>
            </w:pPr>
            <w:r>
              <w:rPr>
                <w:rFonts w:ascii="Arial" w:hAnsi="Arial" w:cs="Arial"/>
              </w:rPr>
              <w:t xml:space="preserve">The lease will be subject to an upward only rent review at the end of every </w:t>
            </w:r>
            <w:r w:rsidRPr="00111C20">
              <w:rPr>
                <w:rFonts w:ascii="Arial" w:hAnsi="Arial" w:cs="Arial"/>
                <w:b/>
                <w:bCs/>
                <w:color w:val="FF0000"/>
              </w:rPr>
              <w:t>fifth</w:t>
            </w:r>
            <w:r>
              <w:rPr>
                <w:rFonts w:ascii="Arial" w:hAnsi="Arial" w:cs="Arial"/>
              </w:rPr>
              <w:t xml:space="preserve"> year of the term</w:t>
            </w:r>
            <w:r w:rsidR="004E2EFA">
              <w:rPr>
                <w:rFonts w:ascii="Arial" w:hAnsi="Arial" w:cs="Arial"/>
              </w:rPr>
              <w:t>.</w:t>
            </w:r>
          </w:p>
          <w:p w:rsidR="00226917" w:rsidRPr="00DC0F69" w:rsidRDefault="007D7F9E" w:rsidP="004E2EFA">
            <w:pPr>
              <w:jc w:val="both"/>
              <w:rPr>
                <w:rFonts w:ascii="Arial" w:hAnsi="Arial" w:cs="Arial"/>
                <w:bCs/>
                <w:color w:val="FF0000"/>
                <w:u w:val="single"/>
              </w:rPr>
            </w:pPr>
            <w:r w:rsidRPr="00DC0F69">
              <w:rPr>
                <w:rFonts w:ascii="Arial" w:hAnsi="Arial" w:cs="Arial"/>
                <w:bCs/>
                <w:color w:val="FF0000"/>
                <w:u w:val="single"/>
              </w:rPr>
              <w:t>Amend as appropriate</w:t>
            </w:r>
          </w:p>
          <w:p w:rsidR="00FE3B0F" w:rsidRDefault="00FE3B0F" w:rsidP="004E2EFA">
            <w:pPr>
              <w:jc w:val="both"/>
              <w:rPr>
                <w:rFonts w:ascii="Arial" w:hAnsi="Arial" w:cs="Arial"/>
              </w:rPr>
            </w:pPr>
          </w:p>
          <w:p w:rsidR="00912B92" w:rsidRDefault="00912B92" w:rsidP="004E2EFA">
            <w:pPr>
              <w:jc w:val="both"/>
              <w:rPr>
                <w:rFonts w:ascii="Arial" w:hAnsi="Arial" w:cs="Arial"/>
              </w:rPr>
            </w:pPr>
          </w:p>
        </w:tc>
      </w:tr>
      <w:tr w:rsidR="00AD2466" w:rsidTr="00AD2466">
        <w:tc>
          <w:tcPr>
            <w:tcW w:w="3652" w:type="dxa"/>
          </w:tcPr>
          <w:p w:rsidR="00AD2466" w:rsidRPr="00604410" w:rsidRDefault="00AD2466" w:rsidP="007D1361">
            <w:pPr>
              <w:spacing w:after="240"/>
              <w:rPr>
                <w:rFonts w:ascii="Arial" w:hAnsi="Arial" w:cs="Arial"/>
                <w:b/>
                <w:color w:val="000000"/>
              </w:rPr>
            </w:pPr>
            <w:r>
              <w:rPr>
                <w:rFonts w:ascii="Arial" w:hAnsi="Arial" w:cs="Arial"/>
                <w:b/>
                <w:color w:val="000000"/>
              </w:rPr>
              <w:t xml:space="preserve">RENT </w:t>
            </w:r>
            <w:r w:rsidRPr="00604410">
              <w:rPr>
                <w:rFonts w:ascii="Arial" w:hAnsi="Arial" w:cs="Arial"/>
                <w:b/>
                <w:color w:val="000000"/>
              </w:rPr>
              <w:t>DEPOSIT:</w:t>
            </w:r>
          </w:p>
        </w:tc>
        <w:tc>
          <w:tcPr>
            <w:tcW w:w="5670" w:type="dxa"/>
          </w:tcPr>
          <w:p w:rsidR="00AD2466" w:rsidRDefault="00AD2466" w:rsidP="007D1361">
            <w:pPr>
              <w:jc w:val="both"/>
              <w:rPr>
                <w:rFonts w:ascii="Arial" w:hAnsi="Arial" w:cs="Arial"/>
                <w:bCs/>
              </w:rPr>
            </w:pPr>
            <w:r>
              <w:rPr>
                <w:rFonts w:ascii="Arial" w:hAnsi="Arial" w:cs="Arial"/>
              </w:rPr>
              <w:t>The tenant is to provide a rent deposit equating to</w:t>
            </w:r>
            <w:r>
              <w:rPr>
                <w:rFonts w:ascii="Arial" w:hAnsi="Arial" w:cs="Arial"/>
                <w:i/>
              </w:rPr>
              <w:t xml:space="preserve"> </w:t>
            </w:r>
            <w:r w:rsidRPr="00111C20">
              <w:rPr>
                <w:rFonts w:ascii="Arial" w:hAnsi="Arial" w:cs="Arial"/>
                <w:b/>
                <w:bCs/>
                <w:i/>
                <w:color w:val="FF0000"/>
              </w:rPr>
              <w:t>x</w:t>
            </w:r>
            <w:r w:rsidRPr="00111C20">
              <w:rPr>
                <w:rFonts w:ascii="Arial" w:hAnsi="Arial" w:cs="Arial"/>
                <w:color w:val="FF0000"/>
              </w:rPr>
              <w:t xml:space="preserve"> </w:t>
            </w:r>
            <w:r>
              <w:rPr>
                <w:rFonts w:ascii="Arial" w:hAnsi="Arial" w:cs="Arial"/>
              </w:rPr>
              <w:t>months’ headline rent plus a sum equivalent to VAT (£</w:t>
            </w:r>
            <w:r w:rsidRPr="00AD2466">
              <w:rPr>
                <w:rFonts w:ascii="Arial" w:hAnsi="Arial" w:cs="Arial"/>
                <w:color w:val="FF0000"/>
              </w:rPr>
              <w:t>xx</w:t>
            </w:r>
            <w:r>
              <w:rPr>
                <w:rFonts w:ascii="Arial" w:hAnsi="Arial" w:cs="Arial"/>
              </w:rPr>
              <w:t xml:space="preserve">).  This rent deposit will be held in the Landlord’s general rent deposit account and will be repayable to the tenant after the expiry of the lease or if sooner, the date of a lawful assignment of the lease </w:t>
            </w:r>
            <w:r w:rsidRPr="00A219A2">
              <w:rPr>
                <w:rFonts w:ascii="Arial" w:hAnsi="Arial" w:cs="Arial"/>
                <w:bCs/>
              </w:rPr>
              <w:t>or the date upon which the tenant is able to provide three consecutive years</w:t>
            </w:r>
            <w:r>
              <w:rPr>
                <w:rFonts w:ascii="Arial" w:hAnsi="Arial" w:cs="Arial"/>
                <w:bCs/>
              </w:rPr>
              <w:t>’</w:t>
            </w:r>
            <w:r w:rsidRPr="00A219A2">
              <w:rPr>
                <w:rFonts w:ascii="Arial" w:hAnsi="Arial" w:cs="Arial"/>
                <w:bCs/>
              </w:rPr>
              <w:t xml:space="preserve"> accounts confirming that the annual </w:t>
            </w:r>
            <w:r>
              <w:rPr>
                <w:rFonts w:ascii="Arial" w:hAnsi="Arial" w:cs="Arial"/>
                <w:bCs/>
              </w:rPr>
              <w:t>pre</w:t>
            </w:r>
            <w:r w:rsidRPr="00A219A2">
              <w:rPr>
                <w:rFonts w:ascii="Arial" w:hAnsi="Arial" w:cs="Arial"/>
                <w:bCs/>
              </w:rPr>
              <w:t>-tax profits of the tenant exceed a sum equal to three times the annual rent, service charge and insurance premium contribution</w:t>
            </w:r>
            <w:r w:rsidR="003A632B">
              <w:rPr>
                <w:rFonts w:ascii="Arial" w:hAnsi="Arial" w:cs="Arial"/>
                <w:bCs/>
              </w:rPr>
              <w:t xml:space="preserve"> and total net worth</w:t>
            </w:r>
            <w:r>
              <w:rPr>
                <w:rFonts w:ascii="Arial" w:hAnsi="Arial" w:cs="Arial"/>
                <w:bCs/>
              </w:rPr>
              <w:t xml:space="preserve"> of five times the </w:t>
            </w:r>
            <w:r w:rsidRPr="00A219A2">
              <w:rPr>
                <w:rFonts w:ascii="Arial" w:hAnsi="Arial" w:cs="Arial"/>
                <w:bCs/>
              </w:rPr>
              <w:t>annual rent, service charge and insurance premium contribution</w:t>
            </w:r>
            <w:r>
              <w:rPr>
                <w:rFonts w:ascii="Arial" w:hAnsi="Arial" w:cs="Arial"/>
                <w:bCs/>
              </w:rPr>
              <w:t xml:space="preserve">. </w:t>
            </w:r>
          </w:p>
          <w:p w:rsidR="00AD2466" w:rsidRPr="00FE3B0F" w:rsidRDefault="00AD2466" w:rsidP="007D1361">
            <w:pPr>
              <w:jc w:val="both"/>
              <w:rPr>
                <w:rFonts w:ascii="Arial" w:hAnsi="Arial" w:cs="Arial"/>
                <w:b/>
                <w:bCs/>
              </w:rPr>
            </w:pPr>
          </w:p>
          <w:p w:rsidR="00AD2466" w:rsidRDefault="00AD2466" w:rsidP="007D1361">
            <w:pPr>
              <w:jc w:val="both"/>
              <w:rPr>
                <w:rFonts w:ascii="Arial" w:hAnsi="Arial" w:cs="Arial"/>
              </w:rPr>
            </w:pPr>
            <w:r>
              <w:rPr>
                <w:rFonts w:ascii="Arial" w:hAnsi="Arial" w:cs="Arial"/>
              </w:rPr>
              <w:t>Interest for each year will accrue to the account.</w:t>
            </w:r>
          </w:p>
          <w:p w:rsidR="00AD2466" w:rsidRDefault="00AD2466" w:rsidP="007D1361">
            <w:pPr>
              <w:jc w:val="both"/>
              <w:rPr>
                <w:rFonts w:ascii="Arial" w:hAnsi="Arial" w:cs="Arial"/>
              </w:rPr>
            </w:pPr>
          </w:p>
          <w:p w:rsidR="00912B92" w:rsidRDefault="00912B92" w:rsidP="007D1361">
            <w:pPr>
              <w:jc w:val="both"/>
              <w:rPr>
                <w:rFonts w:ascii="Arial" w:hAnsi="Arial" w:cs="Arial"/>
              </w:rPr>
            </w:pPr>
          </w:p>
        </w:tc>
      </w:tr>
      <w:tr w:rsidR="00AD2466" w:rsidTr="00AD2466">
        <w:tc>
          <w:tcPr>
            <w:tcW w:w="3652" w:type="dxa"/>
          </w:tcPr>
          <w:p w:rsidR="00AD2466" w:rsidRDefault="00AD2466">
            <w:pPr>
              <w:spacing w:after="240"/>
              <w:rPr>
                <w:rFonts w:ascii="Arial" w:hAnsi="Arial" w:cs="Arial"/>
                <w:b/>
              </w:rPr>
            </w:pPr>
            <w:r>
              <w:rPr>
                <w:rFonts w:ascii="Arial" w:hAnsi="Arial" w:cs="Arial"/>
                <w:b/>
              </w:rPr>
              <w:t>SERVICE CHARGE / INSURANCE:</w:t>
            </w:r>
          </w:p>
        </w:tc>
        <w:tc>
          <w:tcPr>
            <w:tcW w:w="5670" w:type="dxa"/>
          </w:tcPr>
          <w:p w:rsidR="00AD2466" w:rsidRDefault="00AD2466" w:rsidP="004E2EFA">
            <w:pPr>
              <w:jc w:val="both"/>
              <w:rPr>
                <w:rFonts w:ascii="Arial" w:hAnsi="Arial" w:cs="Arial"/>
                <w:b/>
                <w:bCs/>
              </w:rPr>
            </w:pPr>
            <w:r>
              <w:rPr>
                <w:rFonts w:ascii="Arial" w:hAnsi="Arial" w:cs="Arial"/>
              </w:rPr>
              <w:t>The tenant will be responsible for paying a fair proportion of the estate service charge and insurance pre</w:t>
            </w:r>
            <w:r w:rsidR="008A3530">
              <w:rPr>
                <w:rFonts w:ascii="Arial" w:hAnsi="Arial" w:cs="Arial"/>
              </w:rPr>
              <w:t>mium. For the current year the s</w:t>
            </w:r>
            <w:r>
              <w:rPr>
                <w:rFonts w:ascii="Arial" w:hAnsi="Arial" w:cs="Arial"/>
              </w:rPr>
              <w:t>ervice charge is estimated at £</w:t>
            </w:r>
            <w:r w:rsidRPr="00111C20">
              <w:rPr>
                <w:rFonts w:ascii="Arial" w:hAnsi="Arial" w:cs="Arial"/>
                <w:b/>
                <w:bCs/>
                <w:color w:val="FF0000"/>
              </w:rPr>
              <w:t>x</w:t>
            </w:r>
            <w:r>
              <w:rPr>
                <w:rFonts w:ascii="Arial" w:hAnsi="Arial" w:cs="Arial"/>
                <w:b/>
                <w:bCs/>
              </w:rPr>
              <w:t>.</w:t>
            </w:r>
          </w:p>
          <w:p w:rsidR="00AD2466" w:rsidRDefault="00AD2466" w:rsidP="004E2EFA">
            <w:pPr>
              <w:jc w:val="both"/>
              <w:rPr>
                <w:rFonts w:ascii="Arial" w:hAnsi="Arial" w:cs="Arial"/>
                <w:b/>
                <w:bCs/>
              </w:rPr>
            </w:pPr>
          </w:p>
          <w:p w:rsidR="00AD2466" w:rsidRDefault="00AD2466" w:rsidP="004E2EFA">
            <w:pPr>
              <w:jc w:val="both"/>
              <w:rPr>
                <w:rFonts w:ascii="Arial" w:hAnsi="Arial" w:cs="Arial"/>
              </w:rPr>
            </w:pPr>
            <w:r>
              <w:rPr>
                <w:rFonts w:ascii="Arial" w:hAnsi="Arial" w:cs="Arial"/>
              </w:rPr>
              <w:t>The insurance quote for the unit is estimated at £</w:t>
            </w:r>
            <w:r w:rsidRPr="00111C20">
              <w:rPr>
                <w:rFonts w:ascii="Arial" w:hAnsi="Arial" w:cs="Arial"/>
                <w:b/>
                <w:color w:val="FF0000"/>
              </w:rPr>
              <w:t>x</w:t>
            </w:r>
            <w:r>
              <w:rPr>
                <w:rFonts w:ascii="Arial" w:hAnsi="Arial" w:cs="Arial"/>
              </w:rPr>
              <w:t>.</w:t>
            </w:r>
          </w:p>
          <w:p w:rsidR="00AD2466" w:rsidRPr="00DC0F69" w:rsidRDefault="00AD2466" w:rsidP="004E2EFA">
            <w:pPr>
              <w:jc w:val="both"/>
              <w:rPr>
                <w:rFonts w:ascii="Arial" w:hAnsi="Arial" w:cs="Arial"/>
                <w:color w:val="FF0000"/>
              </w:rPr>
            </w:pPr>
          </w:p>
          <w:p w:rsidR="00AD2466" w:rsidRPr="00DC0F69" w:rsidRDefault="00AD2466" w:rsidP="00BE1DF7">
            <w:pPr>
              <w:jc w:val="both"/>
              <w:rPr>
                <w:rFonts w:ascii="Arial" w:hAnsi="Arial" w:cs="Arial"/>
                <w:color w:val="FF0000"/>
                <w:u w:val="single"/>
              </w:rPr>
            </w:pPr>
            <w:r w:rsidRPr="00DC0F69">
              <w:rPr>
                <w:rFonts w:ascii="Arial" w:hAnsi="Arial" w:cs="Arial"/>
                <w:color w:val="FF0000"/>
                <w:u w:val="single"/>
              </w:rPr>
              <w:t xml:space="preserve">Please request this </w:t>
            </w:r>
            <w:r w:rsidR="00BE1DF7">
              <w:rPr>
                <w:rFonts w:ascii="Arial" w:hAnsi="Arial" w:cs="Arial"/>
                <w:color w:val="FF0000"/>
                <w:u w:val="single"/>
              </w:rPr>
              <w:t xml:space="preserve">figure </w:t>
            </w:r>
            <w:r w:rsidRPr="00DC0F69">
              <w:rPr>
                <w:rFonts w:ascii="Arial" w:hAnsi="Arial" w:cs="Arial"/>
                <w:color w:val="FF0000"/>
                <w:u w:val="single"/>
              </w:rPr>
              <w:t>from</w:t>
            </w:r>
            <w:r w:rsidR="00BE1DF7">
              <w:rPr>
                <w:rFonts w:ascii="Arial" w:hAnsi="Arial" w:cs="Arial"/>
                <w:color w:val="FF0000"/>
                <w:u w:val="single"/>
              </w:rPr>
              <w:t xml:space="preserve"> a member of the IPIF leasing team.</w:t>
            </w:r>
            <w:r w:rsidRPr="00DC0F69">
              <w:rPr>
                <w:rFonts w:ascii="Arial" w:hAnsi="Arial" w:cs="Arial"/>
                <w:color w:val="FF0000"/>
                <w:u w:val="single"/>
              </w:rPr>
              <w:t xml:space="preserve"> </w:t>
            </w:r>
          </w:p>
          <w:p w:rsidR="00AD2466" w:rsidRPr="00DC0F69" w:rsidRDefault="00AD2466" w:rsidP="004E2EFA">
            <w:pPr>
              <w:jc w:val="both"/>
              <w:rPr>
                <w:rFonts w:ascii="Arial" w:hAnsi="Arial" w:cs="Arial"/>
                <w:color w:val="FF0000"/>
                <w:u w:val="single"/>
              </w:rPr>
            </w:pPr>
          </w:p>
          <w:p w:rsidR="00AD2466" w:rsidRPr="00DC0F69" w:rsidRDefault="00AD2466" w:rsidP="004E2EFA">
            <w:pPr>
              <w:jc w:val="both"/>
              <w:rPr>
                <w:rFonts w:ascii="Arial" w:hAnsi="Arial" w:cs="Arial"/>
                <w:color w:val="FF0000"/>
                <w:u w:val="single"/>
              </w:rPr>
            </w:pPr>
            <w:r w:rsidRPr="00DC0F69">
              <w:rPr>
                <w:rFonts w:ascii="Arial" w:hAnsi="Arial" w:cs="Arial"/>
                <w:color w:val="FF0000"/>
                <w:u w:val="single"/>
              </w:rPr>
              <w:t>Details of proposed tenant’s use MUST be provided so AXA can make an assessment).</w:t>
            </w:r>
          </w:p>
          <w:p w:rsidR="00AD2466" w:rsidRDefault="00AD2466" w:rsidP="009C529F">
            <w:pPr>
              <w:jc w:val="both"/>
              <w:rPr>
                <w:rFonts w:ascii="Arial" w:hAnsi="Arial" w:cs="Arial"/>
              </w:rPr>
            </w:pPr>
          </w:p>
          <w:p w:rsidR="00912B92" w:rsidRDefault="00912B92" w:rsidP="009C529F">
            <w:pPr>
              <w:jc w:val="both"/>
              <w:rPr>
                <w:rFonts w:ascii="Arial" w:hAnsi="Arial" w:cs="Arial"/>
              </w:rPr>
            </w:pPr>
          </w:p>
        </w:tc>
      </w:tr>
      <w:tr w:rsidR="00AD2466" w:rsidTr="00AD2466">
        <w:tc>
          <w:tcPr>
            <w:tcW w:w="3652" w:type="dxa"/>
          </w:tcPr>
          <w:p w:rsidR="00AD2466" w:rsidRDefault="00AD2466">
            <w:pPr>
              <w:spacing w:after="240"/>
              <w:rPr>
                <w:rFonts w:ascii="Arial" w:hAnsi="Arial" w:cs="Arial"/>
                <w:b/>
              </w:rPr>
            </w:pPr>
            <w:r>
              <w:rPr>
                <w:rFonts w:ascii="Arial" w:hAnsi="Arial" w:cs="Arial"/>
                <w:b/>
              </w:rPr>
              <w:t>OUTGOINGS:</w:t>
            </w:r>
          </w:p>
        </w:tc>
        <w:tc>
          <w:tcPr>
            <w:tcW w:w="5670" w:type="dxa"/>
          </w:tcPr>
          <w:p w:rsidR="00AD2466" w:rsidRDefault="00AD2466" w:rsidP="004E2EFA">
            <w:pPr>
              <w:jc w:val="both"/>
              <w:rPr>
                <w:rFonts w:ascii="Arial" w:hAnsi="Arial" w:cs="Arial"/>
              </w:rPr>
            </w:pPr>
            <w:r>
              <w:rPr>
                <w:rFonts w:ascii="Arial" w:hAnsi="Arial" w:cs="Arial"/>
              </w:rPr>
              <w:t>The tenant will be responsible for Business Rates and all other outgoings.</w:t>
            </w:r>
          </w:p>
          <w:p w:rsidR="00AD2466" w:rsidRDefault="00AD2466" w:rsidP="009C529F">
            <w:pPr>
              <w:jc w:val="both"/>
              <w:rPr>
                <w:rFonts w:ascii="Arial" w:hAnsi="Arial" w:cs="Arial"/>
              </w:rPr>
            </w:pPr>
          </w:p>
          <w:p w:rsidR="00912B92" w:rsidRDefault="00912B92" w:rsidP="009C529F">
            <w:pPr>
              <w:jc w:val="both"/>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rPr>
              <w:br w:type="page"/>
            </w:r>
            <w:r>
              <w:rPr>
                <w:rFonts w:ascii="Arial" w:hAnsi="Arial" w:cs="Arial"/>
                <w:b/>
              </w:rPr>
              <w:t>ALIENATION:</w:t>
            </w:r>
          </w:p>
          <w:p w:rsidR="00AD2466" w:rsidRPr="00DC0F69" w:rsidRDefault="00AD2466">
            <w:pPr>
              <w:rPr>
                <w:rFonts w:ascii="Arial" w:hAnsi="Arial" w:cs="Arial"/>
                <w:b/>
                <w:color w:val="FF0000"/>
              </w:rPr>
            </w:pPr>
          </w:p>
          <w:p w:rsidR="00AD2466" w:rsidRDefault="00AD2466">
            <w:pPr>
              <w:rPr>
                <w:rFonts w:ascii="Arial" w:hAnsi="Arial" w:cs="Arial"/>
                <w:color w:val="FF0000"/>
                <w:u w:val="single"/>
              </w:rPr>
            </w:pPr>
            <w:r w:rsidRPr="00DC0F69">
              <w:rPr>
                <w:rFonts w:ascii="Arial" w:hAnsi="Arial" w:cs="Arial"/>
                <w:color w:val="FF0000"/>
                <w:u w:val="single"/>
              </w:rPr>
              <w:t xml:space="preserve">(Amend as appropriate. </w:t>
            </w:r>
          </w:p>
          <w:p w:rsidR="00AD2466" w:rsidRPr="00C76276" w:rsidRDefault="00AD2466">
            <w:pPr>
              <w:rPr>
                <w:rFonts w:ascii="Arial" w:hAnsi="Arial" w:cs="Arial"/>
                <w:u w:val="single"/>
              </w:rPr>
            </w:pPr>
            <w:r w:rsidRPr="00DC0F69">
              <w:rPr>
                <w:rFonts w:ascii="Arial" w:hAnsi="Arial" w:cs="Arial"/>
                <w:color w:val="FF0000"/>
                <w:u w:val="single"/>
              </w:rPr>
              <w:t>Short term leases may not have rights)</w:t>
            </w:r>
          </w:p>
        </w:tc>
        <w:tc>
          <w:tcPr>
            <w:tcW w:w="5670" w:type="dxa"/>
          </w:tcPr>
          <w:p w:rsidR="00AD2466" w:rsidRDefault="00AD2466" w:rsidP="004E2EFA">
            <w:pPr>
              <w:jc w:val="both"/>
              <w:rPr>
                <w:rFonts w:ascii="Arial" w:hAnsi="Arial" w:cs="Arial"/>
              </w:rPr>
            </w:pPr>
            <w:r>
              <w:rPr>
                <w:rFonts w:ascii="Arial" w:hAnsi="Arial" w:cs="Arial"/>
              </w:rPr>
              <w:t>The lease will be subject to the following alienation provisions:</w:t>
            </w:r>
          </w:p>
          <w:p w:rsidR="00AD2466" w:rsidRDefault="00AD2466">
            <w:pPr>
              <w:jc w:val="both"/>
              <w:rPr>
                <w:rFonts w:ascii="Arial" w:hAnsi="Arial" w:cs="Arial"/>
              </w:rPr>
            </w:pPr>
          </w:p>
          <w:p w:rsidR="00AD2466" w:rsidRDefault="00AD2466" w:rsidP="008A3530">
            <w:pPr>
              <w:numPr>
                <w:ilvl w:val="0"/>
                <w:numId w:val="1"/>
              </w:numPr>
              <w:ind w:left="748"/>
              <w:jc w:val="both"/>
              <w:rPr>
                <w:rFonts w:ascii="Arial" w:hAnsi="Arial" w:cs="Arial"/>
              </w:rPr>
            </w:pPr>
            <w:r>
              <w:rPr>
                <w:rFonts w:ascii="Arial" w:hAnsi="Arial" w:cs="Arial"/>
              </w:rPr>
              <w:t>Underletting</w:t>
            </w:r>
            <w:r>
              <w:rPr>
                <w:rFonts w:ascii="Arial" w:hAnsi="Arial" w:cs="Arial"/>
              </w:rPr>
              <w:br/>
            </w:r>
            <w:r>
              <w:rPr>
                <w:rFonts w:ascii="Arial" w:hAnsi="Arial" w:cs="Arial"/>
              </w:rPr>
              <w:br/>
              <w:t>The tenant will be permitted to sublet the entire premises, subject to landlords consent not to be unreasonably withheld.</w:t>
            </w:r>
            <w:r w:rsidR="008A3530">
              <w:rPr>
                <w:rFonts w:ascii="Arial" w:hAnsi="Arial" w:cs="Arial"/>
              </w:rPr>
              <w:t xml:space="preserve"> Any underlease must be contracted outside </w:t>
            </w:r>
            <w:r w:rsidR="008A3530">
              <w:rPr>
                <w:rFonts w:ascii="Arial" w:hAnsi="Arial" w:cs="Arial"/>
              </w:rPr>
              <w:lastRenderedPageBreak/>
              <w:t xml:space="preserve">the Landlord and Tenant Act 1954 and be at open market rent. </w:t>
            </w:r>
          </w:p>
          <w:p w:rsidR="00AD2466" w:rsidRDefault="00AD2466" w:rsidP="005C7E4B">
            <w:pPr>
              <w:ind w:left="748"/>
              <w:jc w:val="both"/>
              <w:rPr>
                <w:rFonts w:ascii="Arial" w:hAnsi="Arial" w:cs="Arial"/>
              </w:rPr>
            </w:pPr>
          </w:p>
          <w:p w:rsidR="00AD2466" w:rsidRPr="005C7E4B" w:rsidRDefault="00AD2466" w:rsidP="005C7E4B">
            <w:pPr>
              <w:numPr>
                <w:ilvl w:val="0"/>
                <w:numId w:val="1"/>
              </w:numPr>
              <w:ind w:left="748"/>
              <w:jc w:val="both"/>
              <w:rPr>
                <w:rFonts w:ascii="Arial" w:hAnsi="Arial" w:cs="Arial"/>
              </w:rPr>
            </w:pPr>
            <w:r>
              <w:rPr>
                <w:rFonts w:ascii="Arial" w:hAnsi="Arial" w:cs="Arial"/>
              </w:rPr>
              <w:t>Assignment</w:t>
            </w:r>
            <w:r>
              <w:rPr>
                <w:rFonts w:ascii="Arial" w:hAnsi="Arial" w:cs="Arial"/>
              </w:rPr>
              <w:br/>
            </w:r>
            <w:r>
              <w:rPr>
                <w:rFonts w:ascii="Arial" w:hAnsi="Arial" w:cs="Arial"/>
              </w:rPr>
              <w:br/>
              <w:t>The lease will per</w:t>
            </w:r>
            <w:r w:rsidR="008A3530">
              <w:rPr>
                <w:rFonts w:ascii="Arial" w:hAnsi="Arial" w:cs="Arial"/>
              </w:rPr>
              <w:t>mit an assignment of</w:t>
            </w:r>
            <w:r>
              <w:rPr>
                <w:rFonts w:ascii="Arial" w:hAnsi="Arial" w:cs="Arial"/>
              </w:rPr>
              <w:t xml:space="preserve"> the whole, subject to landlords’ consent not to be unreasonably withheld.</w:t>
            </w:r>
            <w:r w:rsidR="008A3530">
              <w:rPr>
                <w:rFonts w:ascii="Arial" w:hAnsi="Arial" w:cs="Arial"/>
              </w:rPr>
              <w:t xml:space="preserve"> The Landlord may withhold consent if the tenant is in material breach of the lease or if the assignee is unable to comply with the lease or in certain situations where the tenant and assignee are group companies. </w:t>
            </w:r>
          </w:p>
          <w:p w:rsidR="00AD2466" w:rsidRDefault="00AD2466" w:rsidP="005C7E4B">
            <w:pPr>
              <w:jc w:val="both"/>
              <w:rPr>
                <w:rFonts w:ascii="Arial" w:hAnsi="Arial" w:cs="Arial"/>
              </w:rPr>
            </w:pPr>
          </w:p>
          <w:p w:rsidR="00912B92" w:rsidRDefault="00912B92" w:rsidP="005C7E4B">
            <w:pPr>
              <w:jc w:val="both"/>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b/>
              </w:rPr>
              <w:lastRenderedPageBreak/>
              <w:t>ALTERATIONS:</w:t>
            </w:r>
          </w:p>
        </w:tc>
        <w:tc>
          <w:tcPr>
            <w:tcW w:w="5670" w:type="dxa"/>
          </w:tcPr>
          <w:p w:rsidR="00AD2466" w:rsidRDefault="00AD2466" w:rsidP="004E2EFA">
            <w:pPr>
              <w:jc w:val="both"/>
              <w:rPr>
                <w:rFonts w:ascii="Arial" w:hAnsi="Arial" w:cs="Arial"/>
              </w:rPr>
            </w:pPr>
            <w:r>
              <w:rPr>
                <w:rFonts w:ascii="Arial" w:hAnsi="Arial" w:cs="Arial"/>
              </w:rPr>
              <w:t xml:space="preserve">The tenant will be permitted to undertake internal alterations, subject to landlord’s consent not to be unreasonably withheld.  </w:t>
            </w:r>
          </w:p>
          <w:p w:rsidR="00AD2466" w:rsidRDefault="00AD2466" w:rsidP="004E2EFA">
            <w:pPr>
              <w:jc w:val="both"/>
              <w:rPr>
                <w:rFonts w:ascii="Arial" w:hAnsi="Arial" w:cs="Arial"/>
              </w:rPr>
            </w:pPr>
          </w:p>
          <w:p w:rsidR="00AD2466" w:rsidRDefault="00AD2466" w:rsidP="004E2EFA">
            <w:pPr>
              <w:jc w:val="both"/>
              <w:rPr>
                <w:rFonts w:ascii="Arial" w:hAnsi="Arial" w:cs="Arial"/>
              </w:rPr>
            </w:pPr>
            <w:r>
              <w:rPr>
                <w:rFonts w:ascii="Arial" w:hAnsi="Arial" w:cs="Arial"/>
              </w:rPr>
              <w:t>Any alterations will be subject to a formal licence and full reinstatement at the end of the term, or sooner determination thereof.</w:t>
            </w:r>
          </w:p>
          <w:p w:rsidR="00AD2466" w:rsidRDefault="00AD2466" w:rsidP="009C529F">
            <w:pPr>
              <w:jc w:val="both"/>
              <w:rPr>
                <w:rFonts w:ascii="Arial" w:hAnsi="Arial" w:cs="Arial"/>
              </w:rPr>
            </w:pPr>
          </w:p>
          <w:p w:rsidR="00912B92" w:rsidRDefault="00912B92" w:rsidP="009C529F">
            <w:pPr>
              <w:jc w:val="both"/>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b/>
              </w:rPr>
              <w:t>SCHEDULE OF CONDITION:</w:t>
            </w:r>
          </w:p>
          <w:p w:rsidR="00AD2466" w:rsidRPr="00FE3B0F" w:rsidRDefault="00AD2466">
            <w:pPr>
              <w:rPr>
                <w:rFonts w:ascii="Arial" w:hAnsi="Arial" w:cs="Arial"/>
                <w:color w:val="FF0000"/>
              </w:rPr>
            </w:pPr>
            <w:r>
              <w:rPr>
                <w:rFonts w:ascii="Arial" w:hAnsi="Arial" w:cs="Arial"/>
                <w:color w:val="FF0000"/>
              </w:rPr>
              <w:t>(D</w:t>
            </w:r>
            <w:r w:rsidRPr="00FE3B0F">
              <w:rPr>
                <w:rFonts w:ascii="Arial" w:hAnsi="Arial" w:cs="Arial"/>
                <w:color w:val="FF0000"/>
              </w:rPr>
              <w:t>elete</w:t>
            </w:r>
            <w:r>
              <w:rPr>
                <w:rFonts w:ascii="Arial" w:hAnsi="Arial" w:cs="Arial"/>
                <w:color w:val="FF0000"/>
              </w:rPr>
              <w:t xml:space="preserve"> paragraph</w:t>
            </w:r>
            <w:r w:rsidRPr="00FE3B0F">
              <w:rPr>
                <w:rFonts w:ascii="Arial" w:hAnsi="Arial" w:cs="Arial"/>
                <w:color w:val="FF0000"/>
              </w:rPr>
              <w:t xml:space="preserve"> if not agreed)</w:t>
            </w:r>
          </w:p>
        </w:tc>
        <w:tc>
          <w:tcPr>
            <w:tcW w:w="5670" w:type="dxa"/>
          </w:tcPr>
          <w:p w:rsidR="00AD2466" w:rsidRDefault="00AD2466" w:rsidP="00FE3B0F">
            <w:pPr>
              <w:pStyle w:val="BodyText"/>
              <w:rPr>
                <w:rFonts w:ascii="Arial" w:hAnsi="Arial" w:cs="Arial"/>
              </w:rPr>
            </w:pPr>
            <w:r>
              <w:rPr>
                <w:rFonts w:ascii="Arial" w:hAnsi="Arial" w:cs="Arial"/>
              </w:rPr>
              <w:t>The tenant</w:t>
            </w:r>
            <w:r w:rsidR="008A3530">
              <w:rPr>
                <w:rFonts w:ascii="Arial" w:hAnsi="Arial" w:cs="Arial"/>
              </w:rPr>
              <w:t>’</w:t>
            </w:r>
            <w:r>
              <w:rPr>
                <w:rFonts w:ascii="Arial" w:hAnsi="Arial" w:cs="Arial"/>
              </w:rPr>
              <w:t>s repairing liabil</w:t>
            </w:r>
            <w:r w:rsidR="008A3530">
              <w:rPr>
                <w:rFonts w:ascii="Arial" w:hAnsi="Arial" w:cs="Arial"/>
              </w:rPr>
              <w:t>ity will be limited by way of a fully</w:t>
            </w:r>
            <w:r>
              <w:rPr>
                <w:rFonts w:ascii="Arial" w:hAnsi="Arial" w:cs="Arial"/>
              </w:rPr>
              <w:t xml:space="preserve"> annotated photographic schedule of condition. The schedule is to be prepared by the tenant at the tenant</w:t>
            </w:r>
            <w:r w:rsidR="008A3530">
              <w:rPr>
                <w:rFonts w:ascii="Arial" w:hAnsi="Arial" w:cs="Arial"/>
              </w:rPr>
              <w:t>’</w:t>
            </w:r>
            <w:r>
              <w:rPr>
                <w:rFonts w:ascii="Arial" w:hAnsi="Arial" w:cs="Arial"/>
              </w:rPr>
              <w:t xml:space="preserve">s costs and approved by the Landlord. </w:t>
            </w:r>
            <w:r w:rsidR="008A3530">
              <w:rPr>
                <w:rFonts w:ascii="Arial" w:hAnsi="Arial" w:cs="Arial"/>
              </w:rPr>
              <w:t xml:space="preserve">The tenant should ask for a specimen form of schedule of condition if unsure of the Landlord’s requirements. </w:t>
            </w:r>
          </w:p>
          <w:p w:rsidR="00AD2466" w:rsidRDefault="00AD2466" w:rsidP="00FE3B0F">
            <w:pPr>
              <w:pStyle w:val="BodyText"/>
              <w:rPr>
                <w:rFonts w:ascii="Arial" w:hAnsi="Arial" w:cs="Arial"/>
              </w:rPr>
            </w:pPr>
          </w:p>
          <w:p w:rsidR="00912B92" w:rsidRDefault="00912B92" w:rsidP="00FE3B0F">
            <w:pPr>
              <w:pStyle w:val="BodyText"/>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b/>
              </w:rPr>
              <w:t>USE:</w:t>
            </w:r>
          </w:p>
          <w:p w:rsidR="00AD2466" w:rsidRPr="00DC0F69" w:rsidRDefault="00AD2466">
            <w:pPr>
              <w:rPr>
                <w:rFonts w:ascii="Arial" w:hAnsi="Arial" w:cs="Arial"/>
                <w:bCs/>
                <w:color w:val="FF0000"/>
                <w:u w:val="single"/>
              </w:rPr>
            </w:pPr>
            <w:r w:rsidRPr="00DC0F69">
              <w:rPr>
                <w:rFonts w:ascii="Arial" w:hAnsi="Arial" w:cs="Arial"/>
                <w:bCs/>
                <w:color w:val="FF0000"/>
                <w:u w:val="single"/>
              </w:rPr>
              <w:t>(Amend as appropriate)</w:t>
            </w:r>
          </w:p>
        </w:tc>
        <w:tc>
          <w:tcPr>
            <w:tcW w:w="5670" w:type="dxa"/>
          </w:tcPr>
          <w:p w:rsidR="00AD2466" w:rsidRDefault="00AD2466" w:rsidP="004E2EFA">
            <w:pPr>
              <w:pStyle w:val="BodyText"/>
              <w:rPr>
                <w:rFonts w:ascii="Arial" w:hAnsi="Arial" w:cs="Arial"/>
              </w:rPr>
            </w:pPr>
            <w:r>
              <w:rPr>
                <w:rFonts w:ascii="Arial" w:hAnsi="Arial" w:cs="Arial"/>
              </w:rPr>
              <w:t>The permitted use will be for any use falling within Class</w:t>
            </w:r>
            <w:r w:rsidR="008A3530">
              <w:rPr>
                <w:rFonts w:ascii="Arial" w:hAnsi="Arial" w:cs="Arial"/>
              </w:rPr>
              <w:t>es B1(c), B2 or B8 of the Town and</w:t>
            </w:r>
            <w:r>
              <w:rPr>
                <w:rFonts w:ascii="Arial" w:hAnsi="Arial" w:cs="Arial"/>
              </w:rPr>
              <w:t xml:space="preserve"> Country Planning (Use Classes) Order 1987.</w:t>
            </w:r>
            <w:r w:rsidR="008A3530">
              <w:rPr>
                <w:rFonts w:ascii="Arial" w:hAnsi="Arial" w:cs="Arial"/>
              </w:rPr>
              <w:t xml:space="preserve"> Other than the use for any purpose involves the storage of any substance in refrigeration equipment unless such use is wholly ancillary to a use which would otherwise be permitted. </w:t>
            </w:r>
          </w:p>
          <w:p w:rsidR="003B1C7F" w:rsidRDefault="003B1C7F" w:rsidP="004E2EFA">
            <w:pPr>
              <w:pStyle w:val="BodyText"/>
              <w:rPr>
                <w:rFonts w:ascii="Arial" w:hAnsi="Arial" w:cs="Arial"/>
              </w:rPr>
            </w:pPr>
          </w:p>
          <w:p w:rsidR="003B1C7F" w:rsidRDefault="003B1C7F" w:rsidP="004E2EFA">
            <w:pPr>
              <w:pStyle w:val="BodyText"/>
              <w:rPr>
                <w:rFonts w:ascii="Arial" w:hAnsi="Arial" w:cs="Arial"/>
              </w:rPr>
            </w:pPr>
            <w:r>
              <w:rPr>
                <w:rFonts w:ascii="Arial" w:hAnsi="Arial" w:cs="Arial"/>
              </w:rPr>
              <w:t xml:space="preserve">The tenant is responsible for checking with the local planning authority that the premises can lawfully be used for such use as required. </w:t>
            </w:r>
          </w:p>
          <w:p w:rsidR="00912B92" w:rsidRDefault="00912B92" w:rsidP="009C529F">
            <w:pPr>
              <w:pStyle w:val="BodyText"/>
              <w:rPr>
                <w:rFonts w:ascii="Arial" w:hAnsi="Arial" w:cs="Arial"/>
              </w:rPr>
            </w:pPr>
          </w:p>
          <w:p w:rsidR="00E55B06" w:rsidRPr="00312093" w:rsidRDefault="00E55B06" w:rsidP="009C529F">
            <w:pPr>
              <w:pStyle w:val="BodyText"/>
              <w:rPr>
                <w:rFonts w:ascii="Arial" w:hAnsi="Arial" w:cs="Arial"/>
              </w:rPr>
            </w:pPr>
          </w:p>
        </w:tc>
      </w:tr>
      <w:tr w:rsidR="00E55B06" w:rsidTr="00AD2466">
        <w:tc>
          <w:tcPr>
            <w:tcW w:w="3652" w:type="dxa"/>
          </w:tcPr>
          <w:p w:rsidR="00E55B06" w:rsidRDefault="00E55B06">
            <w:pPr>
              <w:rPr>
                <w:rFonts w:ascii="Arial" w:eastAsiaTheme="minorHAnsi" w:hAnsi="Arial" w:cs="Arial"/>
                <w:b/>
                <w:bCs/>
                <w:color w:val="1F497D"/>
                <w:sz w:val="20"/>
                <w:szCs w:val="20"/>
              </w:rPr>
            </w:pPr>
            <w:r w:rsidRPr="00E55B06">
              <w:rPr>
                <w:rFonts w:ascii="Arial" w:hAnsi="Arial" w:cs="Arial"/>
                <w:b/>
              </w:rPr>
              <w:t>SUSTAINABILITY:</w:t>
            </w:r>
          </w:p>
        </w:tc>
        <w:tc>
          <w:tcPr>
            <w:tcW w:w="5670" w:type="dxa"/>
          </w:tcPr>
          <w:p w:rsidR="00E55B06" w:rsidRPr="00E55B06" w:rsidRDefault="00E55B06" w:rsidP="00D34896">
            <w:pPr>
              <w:jc w:val="both"/>
              <w:rPr>
                <w:rFonts w:ascii="Arial" w:hAnsi="Arial" w:cs="Arial"/>
                <w:szCs w:val="20"/>
              </w:rPr>
            </w:pPr>
            <w:r w:rsidRPr="00E55B06">
              <w:rPr>
                <w:rFonts w:ascii="Arial" w:hAnsi="Arial" w:cs="Arial"/>
                <w:szCs w:val="20"/>
              </w:rPr>
              <w:t xml:space="preserve">Each party will agree to comply with environmental sustainability measures to be put in place at the estate provided they are economically viable and do not materially increase the Tenant’s costs which </w:t>
            </w:r>
            <w:r w:rsidRPr="00E55B06">
              <w:rPr>
                <w:rFonts w:ascii="Arial" w:hAnsi="Arial" w:cs="Arial"/>
                <w:szCs w:val="20"/>
              </w:rPr>
              <w:lastRenderedPageBreak/>
              <w:t>it would be required to incur pursuant to the lease.</w:t>
            </w:r>
          </w:p>
          <w:p w:rsidR="00E55B06" w:rsidRDefault="00E55B06">
            <w:pPr>
              <w:rPr>
                <w:rFonts w:ascii="Arial" w:eastAsiaTheme="minorHAnsi" w:hAnsi="Arial" w:cs="Arial"/>
                <w:color w:val="1F497D"/>
                <w:sz w:val="20"/>
                <w:szCs w:val="20"/>
              </w:rPr>
            </w:pPr>
          </w:p>
        </w:tc>
      </w:tr>
      <w:tr w:rsidR="00AD2466" w:rsidTr="00AD2466">
        <w:tc>
          <w:tcPr>
            <w:tcW w:w="3652" w:type="dxa"/>
          </w:tcPr>
          <w:p w:rsidR="00AD2466" w:rsidRDefault="00AD2466">
            <w:pPr>
              <w:rPr>
                <w:rFonts w:ascii="Arial" w:hAnsi="Arial" w:cs="Arial"/>
                <w:b/>
              </w:rPr>
            </w:pPr>
            <w:r>
              <w:rPr>
                <w:rFonts w:ascii="Arial" w:hAnsi="Arial" w:cs="Arial"/>
                <w:b/>
              </w:rPr>
              <w:lastRenderedPageBreak/>
              <w:t>ACCOUNTS ADDRESS:</w:t>
            </w:r>
          </w:p>
          <w:p w:rsidR="00AD2466" w:rsidRPr="00DC0F69" w:rsidRDefault="00AD2466">
            <w:pPr>
              <w:pStyle w:val="BodyText2"/>
              <w:rPr>
                <w:color w:val="FF0000"/>
              </w:rPr>
            </w:pPr>
            <w:r w:rsidRPr="00DC0F69">
              <w:rPr>
                <w:color w:val="FF0000"/>
              </w:rPr>
              <w:t>(If different from Registered Address)</w:t>
            </w:r>
          </w:p>
          <w:p w:rsidR="00AD2466" w:rsidRDefault="00AD2466">
            <w:pPr>
              <w:rPr>
                <w:rFonts w:ascii="Arial" w:hAnsi="Arial" w:cs="Arial"/>
                <w:b/>
              </w:rPr>
            </w:pPr>
          </w:p>
        </w:tc>
        <w:tc>
          <w:tcPr>
            <w:tcW w:w="5670" w:type="dxa"/>
          </w:tcPr>
          <w:p w:rsidR="00AD2466" w:rsidRDefault="00AD2466" w:rsidP="004E2EFA">
            <w:pPr>
              <w:pStyle w:val="BodyText"/>
              <w:rPr>
                <w:rFonts w:ascii="Arial" w:hAnsi="Arial" w:cs="Arial"/>
              </w:rPr>
            </w:pPr>
            <w:r>
              <w:rPr>
                <w:rFonts w:ascii="Arial" w:hAnsi="Arial" w:cs="Arial"/>
              </w:rPr>
              <w:t>Accounts Address:</w:t>
            </w:r>
          </w:p>
          <w:p w:rsidR="00AD2466" w:rsidRDefault="00AD2466" w:rsidP="004E2EFA">
            <w:pPr>
              <w:pStyle w:val="BodyText"/>
              <w:rPr>
                <w:rFonts w:ascii="Arial" w:hAnsi="Arial" w:cs="Arial"/>
              </w:rPr>
            </w:pPr>
          </w:p>
          <w:p w:rsidR="00AD2466" w:rsidRDefault="00AD2466" w:rsidP="004E2EFA">
            <w:pPr>
              <w:pStyle w:val="BodyText"/>
              <w:rPr>
                <w:rFonts w:ascii="Arial" w:hAnsi="Arial" w:cs="Arial"/>
              </w:rPr>
            </w:pPr>
            <w:r>
              <w:rPr>
                <w:rFonts w:ascii="Arial" w:hAnsi="Arial" w:cs="Arial"/>
              </w:rPr>
              <w:t>Accounts Contact:</w:t>
            </w:r>
          </w:p>
          <w:p w:rsidR="00AD2466" w:rsidRDefault="00AD2466" w:rsidP="004E2EFA">
            <w:pPr>
              <w:pStyle w:val="BodyText"/>
              <w:rPr>
                <w:rFonts w:ascii="Arial" w:hAnsi="Arial" w:cs="Arial"/>
              </w:rPr>
            </w:pPr>
          </w:p>
        </w:tc>
      </w:tr>
      <w:tr w:rsidR="00AD2466" w:rsidRPr="00E55B06" w:rsidTr="00AD2466">
        <w:tc>
          <w:tcPr>
            <w:tcW w:w="3652" w:type="dxa"/>
          </w:tcPr>
          <w:p w:rsidR="00AD2466" w:rsidRDefault="00AD2466">
            <w:pPr>
              <w:rPr>
                <w:rFonts w:ascii="Arial" w:hAnsi="Arial" w:cs="Arial"/>
                <w:b/>
              </w:rPr>
            </w:pPr>
            <w:r>
              <w:rPr>
                <w:rFonts w:ascii="Arial" w:hAnsi="Arial" w:cs="Arial"/>
              </w:rPr>
              <w:br w:type="page"/>
            </w:r>
            <w:r>
              <w:rPr>
                <w:rFonts w:ascii="Arial" w:hAnsi="Arial" w:cs="Arial"/>
                <w:b/>
              </w:rPr>
              <w:t>LANDLORD’S SOLICITOR:</w:t>
            </w:r>
          </w:p>
        </w:tc>
        <w:tc>
          <w:tcPr>
            <w:tcW w:w="5670" w:type="dxa"/>
          </w:tcPr>
          <w:p w:rsidR="00AD2466" w:rsidRDefault="00AD2466" w:rsidP="00A236BB">
            <w:pPr>
              <w:rPr>
                <w:rFonts w:ascii="Arial" w:hAnsi="Arial" w:cs="Arial"/>
              </w:rPr>
            </w:pPr>
            <w:r>
              <w:rPr>
                <w:rFonts w:ascii="Arial" w:hAnsi="Arial" w:cs="Arial"/>
              </w:rPr>
              <w:t>Macfarlanes</w:t>
            </w:r>
            <w:r w:rsidR="00912B92">
              <w:rPr>
                <w:rFonts w:ascii="Arial" w:hAnsi="Arial" w:cs="Arial"/>
              </w:rPr>
              <w:t xml:space="preserve"> LLP</w:t>
            </w:r>
          </w:p>
          <w:p w:rsidR="00AD2466" w:rsidRDefault="00AD2466" w:rsidP="00A236BB">
            <w:pPr>
              <w:rPr>
                <w:rFonts w:ascii="Arial" w:hAnsi="Arial" w:cs="Arial"/>
              </w:rPr>
            </w:pPr>
            <w:smartTag w:uri="urn:schemas-microsoft-com:office:smarttags" w:element="Street">
              <w:smartTag w:uri="urn:schemas-microsoft-com:office:smarttags" w:element="address">
                <w:r>
                  <w:rPr>
                    <w:rFonts w:ascii="Arial" w:hAnsi="Arial" w:cs="Arial"/>
                  </w:rPr>
                  <w:t>20 Cursitor Street</w:t>
                </w:r>
              </w:smartTag>
            </w:smartTag>
          </w:p>
          <w:p w:rsidR="00AD2466" w:rsidRDefault="00AD2466" w:rsidP="00A236BB">
            <w:pPr>
              <w:rPr>
                <w:rFonts w:ascii="Arial" w:hAnsi="Arial" w:cs="Arial"/>
              </w:rPr>
            </w:pPr>
            <w:smartTag w:uri="urn:schemas-microsoft-com:office:smarttags" w:element="City">
              <w:smartTag w:uri="urn:schemas-microsoft-com:office:smarttags" w:element="place">
                <w:r>
                  <w:rPr>
                    <w:rFonts w:ascii="Arial" w:hAnsi="Arial" w:cs="Arial"/>
                  </w:rPr>
                  <w:t>London</w:t>
                </w:r>
              </w:smartTag>
            </w:smartTag>
          </w:p>
          <w:p w:rsidR="00AD2466" w:rsidRDefault="00AD2466" w:rsidP="00A236BB">
            <w:pPr>
              <w:rPr>
                <w:rFonts w:ascii="Arial" w:hAnsi="Arial" w:cs="Arial"/>
              </w:rPr>
            </w:pPr>
            <w:r>
              <w:rPr>
                <w:rFonts w:ascii="Arial" w:hAnsi="Arial" w:cs="Arial"/>
              </w:rPr>
              <w:t>EC4A 1LT</w:t>
            </w:r>
          </w:p>
          <w:p w:rsidR="00912B92" w:rsidRDefault="00912B92" w:rsidP="00A236BB">
            <w:pPr>
              <w:rPr>
                <w:rFonts w:ascii="Arial" w:hAnsi="Arial" w:cs="Arial"/>
              </w:rPr>
            </w:pPr>
            <w:r>
              <w:rPr>
                <w:rFonts w:ascii="Arial" w:hAnsi="Arial" w:cs="Arial"/>
              </w:rPr>
              <w:t>DX 138 London/Chancery Lane</w:t>
            </w:r>
          </w:p>
          <w:p w:rsidR="00AD2466" w:rsidRDefault="00AD2466" w:rsidP="00A236BB">
            <w:pPr>
              <w:jc w:val="both"/>
              <w:rPr>
                <w:rFonts w:ascii="Arial" w:hAnsi="Arial" w:cs="Arial"/>
              </w:rPr>
            </w:pPr>
          </w:p>
          <w:p w:rsidR="00AD2466" w:rsidRDefault="00AD2466" w:rsidP="00A236BB">
            <w:pPr>
              <w:jc w:val="both"/>
              <w:rPr>
                <w:rFonts w:ascii="Arial" w:hAnsi="Arial" w:cs="Arial"/>
              </w:rPr>
            </w:pPr>
            <w:r>
              <w:rPr>
                <w:rFonts w:ascii="Arial" w:hAnsi="Arial" w:cs="Arial"/>
              </w:rPr>
              <w:t xml:space="preserve">Tel No: </w:t>
            </w:r>
            <w:r>
              <w:rPr>
                <w:rFonts w:ascii="Arial" w:hAnsi="Arial" w:cs="Arial"/>
              </w:rPr>
              <w:tab/>
              <w:t>020 7831 9222</w:t>
            </w:r>
          </w:p>
          <w:p w:rsidR="00AD2466" w:rsidRDefault="00AD2466" w:rsidP="00A236BB">
            <w:pPr>
              <w:jc w:val="both"/>
              <w:rPr>
                <w:rFonts w:ascii="Arial" w:hAnsi="Arial" w:cs="Arial"/>
              </w:rPr>
            </w:pPr>
            <w:r>
              <w:rPr>
                <w:rFonts w:ascii="Arial" w:hAnsi="Arial" w:cs="Arial"/>
              </w:rPr>
              <w:t xml:space="preserve">Fax No: </w:t>
            </w:r>
            <w:r>
              <w:rPr>
                <w:rFonts w:ascii="Arial" w:hAnsi="Arial" w:cs="Arial"/>
              </w:rPr>
              <w:tab/>
              <w:t>020 7831 9607</w:t>
            </w:r>
          </w:p>
          <w:p w:rsidR="00AD2466" w:rsidRDefault="00AD2466" w:rsidP="00A236BB">
            <w:pPr>
              <w:jc w:val="both"/>
              <w:rPr>
                <w:rFonts w:ascii="Arial" w:hAnsi="Arial" w:cs="Arial"/>
              </w:rPr>
            </w:pPr>
          </w:p>
          <w:p w:rsidR="008347BF" w:rsidRDefault="008347BF" w:rsidP="008347BF">
            <w:pPr>
              <w:jc w:val="both"/>
              <w:rPr>
                <w:rFonts w:ascii="Arial" w:hAnsi="Arial" w:cs="Arial"/>
              </w:rPr>
            </w:pPr>
            <w:r>
              <w:rPr>
                <w:rFonts w:ascii="Arial" w:hAnsi="Arial" w:cs="Arial"/>
              </w:rPr>
              <w:t>Contact: Caroline Matthews</w:t>
            </w:r>
          </w:p>
          <w:p w:rsidR="008347BF" w:rsidRDefault="008347BF" w:rsidP="008347BF">
            <w:pPr>
              <w:jc w:val="both"/>
              <w:rPr>
                <w:rFonts w:ascii="Arial" w:hAnsi="Arial" w:cs="Arial"/>
                <w:lang w:val="fr-FR"/>
              </w:rPr>
            </w:pPr>
            <w:r>
              <w:rPr>
                <w:rFonts w:ascii="Arial" w:hAnsi="Arial" w:cs="Arial"/>
                <w:lang w:val="fr-FR"/>
              </w:rPr>
              <w:t>Email:</w:t>
            </w:r>
            <w:r>
              <w:t xml:space="preserve"> </w:t>
            </w:r>
            <w:r w:rsidRPr="00394FEB">
              <w:rPr>
                <w:rFonts w:ascii="Arial" w:hAnsi="Arial" w:cs="Arial"/>
                <w:lang w:val="fr-FR"/>
              </w:rPr>
              <w:t>Caroline.Matthews@macfarlanes.com</w:t>
            </w:r>
          </w:p>
          <w:p w:rsidR="008347BF" w:rsidRPr="00394FEB" w:rsidRDefault="008347BF" w:rsidP="008347BF">
            <w:pPr>
              <w:jc w:val="both"/>
              <w:rPr>
                <w:rFonts w:ascii="Arial" w:hAnsi="Arial" w:cs="Arial"/>
              </w:rPr>
            </w:pPr>
            <w:r w:rsidRPr="00394FEB">
              <w:rPr>
                <w:rFonts w:ascii="Arial" w:hAnsi="Arial" w:cs="Arial"/>
              </w:rPr>
              <w:t xml:space="preserve">DD : </w:t>
            </w:r>
            <w:r>
              <w:rPr>
                <w:rFonts w:ascii="Arial" w:hAnsi="Arial" w:cs="Arial"/>
              </w:rPr>
              <w:t>0</w:t>
            </w:r>
            <w:r w:rsidRPr="00394FEB">
              <w:rPr>
                <w:rFonts w:ascii="Arial" w:hAnsi="Arial" w:cs="Arial"/>
              </w:rPr>
              <w:t>20 7849 2698</w:t>
            </w:r>
          </w:p>
          <w:p w:rsidR="00AD2466" w:rsidRDefault="00AD2466" w:rsidP="00FE3B0F">
            <w:pPr>
              <w:jc w:val="both"/>
              <w:rPr>
                <w:color w:val="FF0000"/>
                <w:lang w:val="fr-FR"/>
              </w:rPr>
            </w:pPr>
          </w:p>
          <w:p w:rsidR="00912B92" w:rsidRPr="00912B92" w:rsidRDefault="00912B92" w:rsidP="00FE3B0F">
            <w:pPr>
              <w:jc w:val="both"/>
              <w:rPr>
                <w:color w:val="FF0000"/>
                <w:lang w:val="fr-FR"/>
              </w:rPr>
            </w:pPr>
          </w:p>
        </w:tc>
      </w:tr>
      <w:tr w:rsidR="00AD2466" w:rsidTr="00AD2466">
        <w:tc>
          <w:tcPr>
            <w:tcW w:w="3652" w:type="dxa"/>
          </w:tcPr>
          <w:p w:rsidR="00AD2466" w:rsidRDefault="00AD2466">
            <w:pPr>
              <w:rPr>
                <w:rFonts w:ascii="Arial" w:hAnsi="Arial" w:cs="Arial"/>
                <w:b/>
              </w:rPr>
            </w:pPr>
            <w:r>
              <w:rPr>
                <w:rFonts w:ascii="Arial" w:hAnsi="Arial" w:cs="Arial"/>
                <w:b/>
              </w:rPr>
              <w:t>LANDLORD’S AGENT</w:t>
            </w:r>
          </w:p>
        </w:tc>
        <w:tc>
          <w:tcPr>
            <w:tcW w:w="5670" w:type="dxa"/>
          </w:tcPr>
          <w:p w:rsidR="00AD2466" w:rsidRPr="00FE3B0F" w:rsidRDefault="00AD2466" w:rsidP="004E2EFA">
            <w:pPr>
              <w:pStyle w:val="Heading2"/>
              <w:rPr>
                <w:rFonts w:ascii="Arial" w:hAnsi="Arial" w:cs="Arial"/>
                <w:color w:val="FF0000"/>
                <w:u w:val="none"/>
              </w:rPr>
            </w:pPr>
            <w:r w:rsidRPr="00FE3B0F">
              <w:rPr>
                <w:rFonts w:ascii="Arial" w:hAnsi="Arial" w:cs="Arial"/>
                <w:color w:val="FF0000"/>
                <w:u w:val="none"/>
              </w:rPr>
              <w:t>TBC</w:t>
            </w:r>
          </w:p>
          <w:p w:rsidR="00AD2466" w:rsidRDefault="00AD2466" w:rsidP="009C529F"/>
          <w:p w:rsidR="00912B92" w:rsidRPr="009C529F" w:rsidRDefault="00912B92" w:rsidP="009C529F"/>
        </w:tc>
      </w:tr>
      <w:tr w:rsidR="00AD2466" w:rsidTr="00AD2466">
        <w:tc>
          <w:tcPr>
            <w:tcW w:w="3652" w:type="dxa"/>
          </w:tcPr>
          <w:p w:rsidR="00AD2466" w:rsidRDefault="00AD2466">
            <w:pPr>
              <w:rPr>
                <w:rFonts w:ascii="Arial" w:hAnsi="Arial" w:cs="Arial"/>
                <w:b/>
              </w:rPr>
            </w:pPr>
            <w:r>
              <w:rPr>
                <w:rFonts w:ascii="Arial" w:hAnsi="Arial" w:cs="Arial"/>
                <w:b/>
              </w:rPr>
              <w:t>TENANT’S SOLICITOR:</w:t>
            </w:r>
          </w:p>
        </w:tc>
        <w:tc>
          <w:tcPr>
            <w:tcW w:w="5670" w:type="dxa"/>
          </w:tcPr>
          <w:p w:rsidR="00AD2466" w:rsidRDefault="00AD2466" w:rsidP="009C529F">
            <w:pPr>
              <w:pStyle w:val="Heading2"/>
              <w:rPr>
                <w:rFonts w:ascii="Arial" w:hAnsi="Arial" w:cs="Arial"/>
                <w:u w:val="none"/>
              </w:rPr>
            </w:pPr>
            <w:r>
              <w:rPr>
                <w:rFonts w:ascii="Arial" w:hAnsi="Arial" w:cs="Arial"/>
                <w:u w:val="none"/>
              </w:rPr>
              <w:t>TBC</w:t>
            </w:r>
          </w:p>
          <w:p w:rsidR="00AD2466" w:rsidRDefault="00AD2466" w:rsidP="009C529F"/>
          <w:p w:rsidR="00912B92" w:rsidRPr="009C529F" w:rsidRDefault="00912B92" w:rsidP="009C529F"/>
        </w:tc>
      </w:tr>
      <w:tr w:rsidR="00AD2466" w:rsidTr="00AD2466">
        <w:tc>
          <w:tcPr>
            <w:tcW w:w="3652" w:type="dxa"/>
          </w:tcPr>
          <w:p w:rsidR="00AD2466" w:rsidRDefault="00AD2466">
            <w:pPr>
              <w:rPr>
                <w:rFonts w:ascii="Arial" w:hAnsi="Arial" w:cs="Arial"/>
                <w:b/>
              </w:rPr>
            </w:pPr>
            <w:r>
              <w:rPr>
                <w:rFonts w:ascii="Arial" w:hAnsi="Arial" w:cs="Arial"/>
                <w:b/>
              </w:rPr>
              <w:t>TENANT’S AGENT:</w:t>
            </w:r>
          </w:p>
          <w:p w:rsidR="00AD2466" w:rsidRPr="00DC0F69" w:rsidRDefault="00AD2466">
            <w:pPr>
              <w:rPr>
                <w:rFonts w:ascii="Arial" w:hAnsi="Arial" w:cs="Arial"/>
                <w:bCs/>
                <w:color w:val="FF0000"/>
                <w:u w:val="single"/>
              </w:rPr>
            </w:pPr>
            <w:r w:rsidRPr="00DC0F69">
              <w:rPr>
                <w:rFonts w:ascii="Arial" w:hAnsi="Arial" w:cs="Arial"/>
                <w:bCs/>
                <w:color w:val="FF0000"/>
                <w:u w:val="single"/>
              </w:rPr>
              <w:t>(Delete if appropriate)</w:t>
            </w:r>
          </w:p>
          <w:p w:rsidR="00AD2466" w:rsidRDefault="00AD2466">
            <w:pPr>
              <w:rPr>
                <w:rFonts w:ascii="Arial" w:hAnsi="Arial" w:cs="Arial"/>
                <w:bCs/>
                <w:u w:val="single"/>
              </w:rPr>
            </w:pPr>
          </w:p>
        </w:tc>
        <w:tc>
          <w:tcPr>
            <w:tcW w:w="5670" w:type="dxa"/>
          </w:tcPr>
          <w:p w:rsidR="00AD2466" w:rsidRDefault="00AD2466" w:rsidP="009B4C35">
            <w:pPr>
              <w:pStyle w:val="Header"/>
              <w:rPr>
                <w:rFonts w:ascii="Arial" w:hAnsi="Arial" w:cs="Arial"/>
              </w:rPr>
            </w:pPr>
            <w:r>
              <w:rPr>
                <w:rFonts w:ascii="Arial" w:hAnsi="Arial" w:cs="Arial"/>
              </w:rPr>
              <w:t>TBC</w:t>
            </w:r>
          </w:p>
          <w:p w:rsidR="00AD2466" w:rsidRDefault="00AD2466" w:rsidP="009B4C35">
            <w:pPr>
              <w:pStyle w:val="Header"/>
              <w:rPr>
                <w:rFonts w:ascii="Arial" w:hAnsi="Arial" w:cs="Arial"/>
              </w:rPr>
            </w:pPr>
          </w:p>
          <w:p w:rsidR="00AD2466" w:rsidRDefault="00AD2466" w:rsidP="009B4C35">
            <w:pPr>
              <w:pStyle w:val="Header"/>
              <w:rPr>
                <w:rFonts w:ascii="Arial" w:hAnsi="Arial" w:cs="Arial"/>
              </w:rPr>
            </w:pPr>
          </w:p>
          <w:p w:rsidR="00912B92" w:rsidRDefault="00912B92" w:rsidP="009B4C35">
            <w:pPr>
              <w:pStyle w:val="Header"/>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b/>
              </w:rPr>
              <w:t>TIMESCALE:</w:t>
            </w:r>
          </w:p>
          <w:p w:rsidR="00AD2466" w:rsidRPr="00DC0F69" w:rsidRDefault="00AD2466">
            <w:pPr>
              <w:rPr>
                <w:rFonts w:ascii="Arial" w:hAnsi="Arial" w:cs="Arial"/>
                <w:bCs/>
                <w:color w:val="FF0000"/>
                <w:u w:val="single"/>
              </w:rPr>
            </w:pPr>
            <w:r w:rsidRPr="00DC0F69">
              <w:rPr>
                <w:rFonts w:ascii="Arial" w:hAnsi="Arial" w:cs="Arial"/>
                <w:bCs/>
                <w:color w:val="FF0000"/>
                <w:u w:val="single"/>
              </w:rPr>
              <w:t>(Amend as appropriate)</w:t>
            </w:r>
          </w:p>
        </w:tc>
        <w:tc>
          <w:tcPr>
            <w:tcW w:w="5670" w:type="dxa"/>
          </w:tcPr>
          <w:p w:rsidR="00AD2466" w:rsidRDefault="00AD2466" w:rsidP="004E2EFA">
            <w:pPr>
              <w:jc w:val="both"/>
              <w:rPr>
                <w:rFonts w:ascii="Arial" w:hAnsi="Arial" w:cs="Arial"/>
              </w:rPr>
            </w:pPr>
            <w:r>
              <w:rPr>
                <w:rFonts w:ascii="Arial" w:hAnsi="Arial" w:cs="Arial"/>
              </w:rPr>
              <w:t>The tenant will use all reasonable endeavours to complete the lease within</w:t>
            </w:r>
            <w:r w:rsidRPr="00A219A2">
              <w:rPr>
                <w:rFonts w:ascii="Arial" w:hAnsi="Arial" w:cs="Arial"/>
                <w:b/>
              </w:rPr>
              <w:t xml:space="preserve"> 4</w:t>
            </w:r>
            <w:r>
              <w:rPr>
                <w:rFonts w:ascii="Arial" w:hAnsi="Arial" w:cs="Arial"/>
              </w:rPr>
              <w:t xml:space="preserve"> weeks of the receipt of legal documentation by their solicitors.</w:t>
            </w:r>
          </w:p>
          <w:p w:rsidR="00AD2466" w:rsidRDefault="00AD2466" w:rsidP="004E2EFA">
            <w:pPr>
              <w:jc w:val="both"/>
              <w:rPr>
                <w:rFonts w:ascii="Arial" w:hAnsi="Arial" w:cs="Arial"/>
              </w:rPr>
            </w:pPr>
          </w:p>
          <w:p w:rsidR="00AD2466" w:rsidRPr="00DC0F69" w:rsidRDefault="00AD2466" w:rsidP="004E2EFA">
            <w:pPr>
              <w:jc w:val="both"/>
              <w:rPr>
                <w:rFonts w:ascii="Arial" w:hAnsi="Arial" w:cs="Arial"/>
                <w:color w:val="FF0000"/>
                <w:u w:val="single"/>
              </w:rPr>
            </w:pPr>
            <w:r w:rsidRPr="00DC0F69">
              <w:rPr>
                <w:rFonts w:ascii="Arial" w:hAnsi="Arial" w:cs="Arial"/>
                <w:color w:val="FF0000"/>
                <w:u w:val="single"/>
              </w:rPr>
              <w:t>Standard timetable is 4 weeks but can be amended to reflect circumstances of a deal.</w:t>
            </w:r>
          </w:p>
          <w:p w:rsidR="00AD2466" w:rsidRDefault="00AD2466" w:rsidP="009C529F">
            <w:pPr>
              <w:jc w:val="both"/>
              <w:rPr>
                <w:rFonts w:ascii="Arial" w:hAnsi="Arial" w:cs="Arial"/>
                <w:u w:val="single"/>
              </w:rPr>
            </w:pPr>
          </w:p>
          <w:p w:rsidR="00912B92" w:rsidRPr="00312093" w:rsidRDefault="00912B92" w:rsidP="009C529F">
            <w:pPr>
              <w:jc w:val="both"/>
              <w:rPr>
                <w:rFonts w:ascii="Arial" w:hAnsi="Arial" w:cs="Arial"/>
                <w:u w:val="single"/>
              </w:rPr>
            </w:pPr>
          </w:p>
        </w:tc>
      </w:tr>
      <w:tr w:rsidR="00AD2466" w:rsidTr="00AD2466">
        <w:tc>
          <w:tcPr>
            <w:tcW w:w="3652" w:type="dxa"/>
          </w:tcPr>
          <w:p w:rsidR="00AD2466" w:rsidRDefault="00AD2466">
            <w:pPr>
              <w:rPr>
                <w:rFonts w:ascii="Arial" w:hAnsi="Arial" w:cs="Arial"/>
                <w:b/>
              </w:rPr>
            </w:pPr>
            <w:r>
              <w:rPr>
                <w:rFonts w:ascii="Arial" w:hAnsi="Arial" w:cs="Arial"/>
              </w:rPr>
              <w:br w:type="page"/>
            </w:r>
            <w:r>
              <w:rPr>
                <w:rFonts w:ascii="Arial" w:hAnsi="Arial" w:cs="Arial"/>
                <w:b/>
              </w:rPr>
              <w:t>LEGAL &amp; OTHER COSTS:</w:t>
            </w:r>
          </w:p>
        </w:tc>
        <w:tc>
          <w:tcPr>
            <w:tcW w:w="5670" w:type="dxa"/>
          </w:tcPr>
          <w:p w:rsidR="00AD2466" w:rsidRDefault="00AD2466" w:rsidP="004E2EFA">
            <w:pPr>
              <w:jc w:val="both"/>
              <w:rPr>
                <w:rFonts w:ascii="Arial" w:hAnsi="Arial" w:cs="Arial"/>
              </w:rPr>
            </w:pPr>
            <w:r>
              <w:rPr>
                <w:rFonts w:ascii="Arial" w:hAnsi="Arial" w:cs="Arial"/>
              </w:rPr>
              <w:t xml:space="preserve">Each party will bear their own legal costs involved in granting the lease.  </w:t>
            </w:r>
          </w:p>
          <w:p w:rsidR="00AD2466" w:rsidRDefault="00AD2466" w:rsidP="009C529F">
            <w:pPr>
              <w:jc w:val="both"/>
              <w:rPr>
                <w:rFonts w:ascii="Arial" w:hAnsi="Arial" w:cs="Arial"/>
              </w:rPr>
            </w:pPr>
          </w:p>
          <w:p w:rsidR="00AD2466" w:rsidRDefault="00AD2466" w:rsidP="004E2EFA">
            <w:pPr>
              <w:jc w:val="both"/>
              <w:rPr>
                <w:rFonts w:ascii="Arial" w:hAnsi="Arial" w:cs="Arial"/>
              </w:rPr>
            </w:pPr>
            <w:r>
              <w:rPr>
                <w:rFonts w:ascii="Arial" w:hAnsi="Arial" w:cs="Arial"/>
              </w:rPr>
              <w:t>Any additional costs associated with drafting legal documentation relating to the tenants intended use of the premises, such as Licences for Alteration, or Schedules of Condition</w:t>
            </w:r>
            <w:r w:rsidR="00912B92">
              <w:rPr>
                <w:rFonts w:ascii="Arial" w:hAnsi="Arial" w:cs="Arial"/>
              </w:rPr>
              <w:t>,</w:t>
            </w:r>
            <w:r>
              <w:rPr>
                <w:rFonts w:ascii="Arial" w:hAnsi="Arial" w:cs="Arial"/>
              </w:rPr>
              <w:t xml:space="preserve"> will be borne by the tenant.</w:t>
            </w:r>
          </w:p>
          <w:p w:rsidR="00AD2466" w:rsidRDefault="00AD2466" w:rsidP="009C529F">
            <w:pPr>
              <w:jc w:val="both"/>
              <w:rPr>
                <w:rFonts w:ascii="Arial" w:hAnsi="Arial" w:cs="Arial"/>
              </w:rPr>
            </w:pPr>
          </w:p>
          <w:p w:rsidR="00912B92" w:rsidRDefault="00912B92" w:rsidP="009C529F">
            <w:pPr>
              <w:jc w:val="both"/>
              <w:rPr>
                <w:rFonts w:ascii="Arial" w:hAnsi="Arial" w:cs="Arial"/>
              </w:rPr>
            </w:pPr>
          </w:p>
        </w:tc>
      </w:tr>
      <w:tr w:rsidR="00AD2466" w:rsidTr="00AD2466">
        <w:tc>
          <w:tcPr>
            <w:tcW w:w="3652" w:type="dxa"/>
          </w:tcPr>
          <w:p w:rsidR="00AD2466" w:rsidRDefault="00AD2466">
            <w:pPr>
              <w:rPr>
                <w:rFonts w:ascii="Arial" w:hAnsi="Arial" w:cs="Arial"/>
                <w:b/>
              </w:rPr>
            </w:pPr>
            <w:r>
              <w:rPr>
                <w:rFonts w:ascii="Arial" w:hAnsi="Arial" w:cs="Arial"/>
                <w:b/>
              </w:rPr>
              <w:t>ABORTIVE COSTS:</w:t>
            </w:r>
          </w:p>
          <w:p w:rsidR="00AD2466" w:rsidRDefault="00AD2466">
            <w:pPr>
              <w:rPr>
                <w:rFonts w:ascii="Arial" w:hAnsi="Arial" w:cs="Arial"/>
                <w:b/>
              </w:rPr>
            </w:pPr>
          </w:p>
        </w:tc>
        <w:tc>
          <w:tcPr>
            <w:tcW w:w="5670" w:type="dxa"/>
          </w:tcPr>
          <w:p w:rsidR="00AD2466" w:rsidRDefault="00AD2466" w:rsidP="004E2EFA">
            <w:pPr>
              <w:jc w:val="both"/>
              <w:rPr>
                <w:rFonts w:ascii="Arial" w:hAnsi="Arial" w:cs="Arial"/>
              </w:rPr>
            </w:pPr>
            <w:r>
              <w:rPr>
                <w:rFonts w:ascii="Arial" w:hAnsi="Arial" w:cs="Arial"/>
              </w:rPr>
              <w:t xml:space="preserve">The tenant will provide a </w:t>
            </w:r>
            <w:r w:rsidR="00912B92">
              <w:rPr>
                <w:rFonts w:ascii="Arial" w:hAnsi="Arial" w:cs="Arial"/>
              </w:rPr>
              <w:t xml:space="preserve">cheque for £500 plus VAT made out to </w:t>
            </w:r>
            <w:r w:rsidR="00912B92" w:rsidRPr="00912B92">
              <w:rPr>
                <w:rFonts w:ascii="Arial" w:hAnsi="Arial" w:cs="Arial"/>
                <w:b/>
                <w:bCs/>
              </w:rPr>
              <w:t>Legal &amp; General Property Limited</w:t>
            </w:r>
            <w:r>
              <w:rPr>
                <w:rFonts w:ascii="Arial" w:hAnsi="Arial" w:cs="Arial"/>
              </w:rPr>
              <w:t xml:space="preserve">, </w:t>
            </w:r>
            <w:r>
              <w:rPr>
                <w:rFonts w:ascii="Arial" w:hAnsi="Arial" w:cs="Arial"/>
              </w:rPr>
              <w:lastRenderedPageBreak/>
              <w:t xml:space="preserve">or alternatively their solicitors will provide an undertaking for abortive costs prior to solicitors being instructed and before the draft lease will be distributed.  The funds will not be cashed but held on account in the event that the tenant withdraws from the lease and does not proceed to completion. </w:t>
            </w:r>
          </w:p>
          <w:p w:rsidR="00AD2466" w:rsidRDefault="00AD2466" w:rsidP="009C529F">
            <w:pPr>
              <w:jc w:val="both"/>
              <w:rPr>
                <w:rFonts w:ascii="Arial" w:hAnsi="Arial" w:cs="Arial"/>
              </w:rPr>
            </w:pPr>
          </w:p>
          <w:p w:rsidR="00AD2466" w:rsidRPr="005C7E4B" w:rsidRDefault="00AD2466" w:rsidP="005C7E4B">
            <w:pPr>
              <w:jc w:val="both"/>
              <w:rPr>
                <w:rFonts w:ascii="Arial" w:hAnsi="Arial" w:cs="Arial"/>
                <w:color w:val="FF0000"/>
              </w:rPr>
            </w:pPr>
            <w:r>
              <w:rPr>
                <w:rFonts w:ascii="Arial" w:hAnsi="Arial" w:cs="Arial"/>
              </w:rPr>
              <w:t xml:space="preserve">If the tenant fails to progress the transaction within one week following the receipt of legal documents, the tenant will be liable for the landlord’s aborted legal costs. </w:t>
            </w:r>
          </w:p>
        </w:tc>
      </w:tr>
      <w:tr w:rsidR="00AD2466" w:rsidTr="00AD2466">
        <w:tc>
          <w:tcPr>
            <w:tcW w:w="3652" w:type="dxa"/>
          </w:tcPr>
          <w:p w:rsidR="00AD2466" w:rsidRPr="00DC0F69" w:rsidRDefault="00AD2466">
            <w:pPr>
              <w:rPr>
                <w:rFonts w:ascii="Arial" w:hAnsi="Arial" w:cs="Arial"/>
                <w:bCs/>
                <w:color w:val="FF0000"/>
                <w:u w:val="single"/>
              </w:rPr>
            </w:pPr>
          </w:p>
        </w:tc>
        <w:tc>
          <w:tcPr>
            <w:tcW w:w="5670" w:type="dxa"/>
          </w:tcPr>
          <w:p w:rsidR="00AD2466" w:rsidRDefault="00AD2466">
            <w:pPr>
              <w:jc w:val="both"/>
              <w:rPr>
                <w:rFonts w:ascii="Arial" w:hAnsi="Arial" w:cs="Arial"/>
              </w:rPr>
            </w:pPr>
          </w:p>
          <w:p w:rsidR="00912B92" w:rsidRDefault="00912B92">
            <w:pPr>
              <w:jc w:val="both"/>
              <w:rPr>
                <w:rFonts w:ascii="Arial" w:hAnsi="Arial" w:cs="Arial"/>
              </w:rPr>
            </w:pPr>
          </w:p>
        </w:tc>
      </w:tr>
      <w:tr w:rsidR="00AD2466" w:rsidTr="00AD2466">
        <w:trPr>
          <w:trHeight w:val="1135"/>
        </w:trPr>
        <w:tc>
          <w:tcPr>
            <w:tcW w:w="3652" w:type="dxa"/>
          </w:tcPr>
          <w:p w:rsidR="00AD2466" w:rsidRPr="00FE3B0F" w:rsidRDefault="00AD2466">
            <w:pPr>
              <w:rPr>
                <w:rFonts w:ascii="Arial" w:hAnsi="Arial" w:cs="Arial"/>
                <w:b/>
              </w:rPr>
            </w:pPr>
            <w:r>
              <w:rPr>
                <w:rFonts w:ascii="Arial" w:hAnsi="Arial" w:cs="Arial"/>
                <w:b/>
              </w:rPr>
              <w:t>CONDITIONS:</w:t>
            </w:r>
          </w:p>
          <w:p w:rsidR="00AD2466" w:rsidRDefault="00AD2466">
            <w:pPr>
              <w:rPr>
                <w:rFonts w:ascii="Arial" w:hAnsi="Arial" w:cs="Arial"/>
                <w:bCs/>
                <w:u w:val="single"/>
              </w:rPr>
            </w:pPr>
            <w:r w:rsidRPr="00DC0F69">
              <w:rPr>
                <w:rFonts w:ascii="Arial" w:hAnsi="Arial" w:cs="Arial"/>
                <w:bCs/>
                <w:color w:val="FF0000"/>
                <w:u w:val="single"/>
              </w:rPr>
              <w:t>(Amend and add as appropriate)</w:t>
            </w:r>
          </w:p>
        </w:tc>
        <w:tc>
          <w:tcPr>
            <w:tcW w:w="5670" w:type="dxa"/>
          </w:tcPr>
          <w:p w:rsidR="00AD2466" w:rsidRDefault="00AD2466" w:rsidP="004E2EFA">
            <w:pPr>
              <w:jc w:val="both"/>
              <w:rPr>
                <w:rFonts w:ascii="Arial" w:hAnsi="Arial" w:cs="Arial"/>
              </w:rPr>
            </w:pPr>
            <w:r>
              <w:rPr>
                <w:rFonts w:ascii="Arial" w:hAnsi="Arial" w:cs="Arial"/>
              </w:rPr>
              <w:t>The above remains subject to:</w:t>
            </w:r>
          </w:p>
          <w:p w:rsidR="00AD2466" w:rsidRDefault="00AD2466">
            <w:pPr>
              <w:jc w:val="both"/>
              <w:rPr>
                <w:rFonts w:ascii="Arial" w:hAnsi="Arial" w:cs="Arial"/>
              </w:rPr>
            </w:pPr>
          </w:p>
          <w:p w:rsidR="00AD2466" w:rsidRDefault="00AD2466">
            <w:pPr>
              <w:ind w:left="720" w:hanging="720"/>
              <w:jc w:val="both"/>
              <w:rPr>
                <w:rFonts w:ascii="Arial" w:hAnsi="Arial" w:cs="Arial"/>
              </w:rPr>
            </w:pPr>
            <w:r>
              <w:rPr>
                <w:rFonts w:ascii="Arial" w:hAnsi="Arial" w:cs="Arial"/>
              </w:rPr>
              <w:t>(a)</w:t>
            </w:r>
            <w:r>
              <w:rPr>
                <w:rFonts w:ascii="Arial" w:hAnsi="Arial" w:cs="Arial"/>
              </w:rPr>
              <w:tab/>
              <w:t>Contract.</w:t>
            </w:r>
          </w:p>
          <w:p w:rsidR="00AD2466" w:rsidRDefault="00AD2466">
            <w:pPr>
              <w:ind w:left="720" w:hanging="720"/>
              <w:jc w:val="both"/>
              <w:rPr>
                <w:rFonts w:ascii="Arial" w:hAnsi="Arial" w:cs="Arial"/>
              </w:rPr>
            </w:pPr>
            <w:r>
              <w:rPr>
                <w:rFonts w:ascii="Arial" w:hAnsi="Arial" w:cs="Arial"/>
              </w:rPr>
              <w:t xml:space="preserve">(b) </w:t>
            </w:r>
            <w:r>
              <w:rPr>
                <w:rFonts w:ascii="Arial" w:hAnsi="Arial" w:cs="Arial"/>
              </w:rPr>
              <w:tab/>
              <w:t>The landlord’s formal Board Approval.</w:t>
            </w:r>
          </w:p>
          <w:p w:rsidR="00AD2466" w:rsidRDefault="00AD2466">
            <w:pPr>
              <w:ind w:left="720" w:hanging="720"/>
              <w:jc w:val="both"/>
              <w:rPr>
                <w:rFonts w:ascii="Arial" w:hAnsi="Arial" w:cs="Arial"/>
              </w:rPr>
            </w:pPr>
            <w:r>
              <w:rPr>
                <w:rFonts w:ascii="Arial" w:hAnsi="Arial" w:cs="Arial"/>
              </w:rPr>
              <w:t xml:space="preserve">(c) </w:t>
            </w:r>
            <w:r>
              <w:rPr>
                <w:rFonts w:ascii="Arial" w:hAnsi="Arial" w:cs="Arial"/>
              </w:rPr>
              <w:tab/>
              <w:t>Confirmation that the financial status of the tenant is acceptable to the landlord.</w:t>
            </w:r>
          </w:p>
          <w:p w:rsidR="00AD2466" w:rsidRDefault="00AD2466">
            <w:pPr>
              <w:numPr>
                <w:ilvl w:val="0"/>
                <w:numId w:val="2"/>
              </w:numPr>
              <w:jc w:val="both"/>
              <w:rPr>
                <w:rFonts w:ascii="Arial" w:hAnsi="Arial" w:cs="Arial"/>
              </w:rPr>
            </w:pPr>
            <w:r>
              <w:rPr>
                <w:rFonts w:ascii="Arial" w:hAnsi="Arial" w:cs="Arial"/>
              </w:rPr>
              <w:t>VAT.</w:t>
            </w:r>
          </w:p>
          <w:p w:rsidR="00AD2466" w:rsidRDefault="00AD2466">
            <w:pPr>
              <w:numPr>
                <w:ilvl w:val="0"/>
                <w:numId w:val="2"/>
              </w:numPr>
              <w:jc w:val="both"/>
              <w:rPr>
                <w:rFonts w:ascii="Arial" w:hAnsi="Arial" w:cs="Arial"/>
              </w:rPr>
            </w:pPr>
            <w:r>
              <w:rPr>
                <w:rFonts w:ascii="Arial" w:hAnsi="Arial" w:cs="Arial"/>
              </w:rPr>
              <w:t>Completion is subject to all ren</w:t>
            </w:r>
            <w:r w:rsidR="00912B92">
              <w:rPr>
                <w:rFonts w:ascii="Arial" w:hAnsi="Arial" w:cs="Arial"/>
              </w:rPr>
              <w:t>t due to the end of the quarter</w:t>
            </w:r>
            <w:r>
              <w:rPr>
                <w:rFonts w:ascii="Arial" w:hAnsi="Arial" w:cs="Arial"/>
              </w:rPr>
              <w:t xml:space="preserve"> being collected by the Landlord’s solicitors.</w:t>
            </w:r>
          </w:p>
          <w:p w:rsidR="00AD2466" w:rsidRDefault="00AD2466" w:rsidP="004E2EFA">
            <w:pPr>
              <w:numPr>
                <w:ilvl w:val="0"/>
                <w:numId w:val="2"/>
              </w:numPr>
              <w:jc w:val="both"/>
              <w:rPr>
                <w:rFonts w:ascii="Arial" w:hAnsi="Arial" w:cs="Arial"/>
              </w:rPr>
            </w:pPr>
            <w:r>
              <w:rPr>
                <w:rFonts w:ascii="Arial" w:hAnsi="Arial" w:cs="Arial"/>
              </w:rPr>
              <w:t xml:space="preserve">All other terms being as set out in the standard IPIF lease. </w:t>
            </w:r>
          </w:p>
          <w:p w:rsidR="00AD2466" w:rsidRDefault="00AD2466">
            <w:pPr>
              <w:jc w:val="both"/>
              <w:rPr>
                <w:rFonts w:ascii="Arial" w:hAnsi="Arial" w:cs="Arial"/>
              </w:rPr>
            </w:pPr>
          </w:p>
          <w:p w:rsidR="00BE1DF7" w:rsidRDefault="00BE1DF7" w:rsidP="00BE1DF7">
            <w:pPr>
              <w:jc w:val="both"/>
              <w:rPr>
                <w:rFonts w:ascii="Arial" w:hAnsi="Arial" w:cs="Arial"/>
                <w:b/>
                <w:bCs/>
                <w:color w:val="000000" w:themeColor="text1"/>
              </w:rPr>
            </w:pPr>
            <w:r>
              <w:rPr>
                <w:rFonts w:ascii="Arial" w:hAnsi="Arial" w:cs="Arial"/>
                <w:b/>
                <w:bCs/>
                <w:color w:val="000000" w:themeColor="text1"/>
              </w:rPr>
              <w:t>Please note that IPIF's standard lease has been in use since the Fund was incepted in 1997 and was drafted in a fair and concise manner to avoid lease negotiations and to apply to all of the Fund's tenants, wh</w:t>
            </w:r>
            <w:r w:rsidR="00864C33">
              <w:rPr>
                <w:rFonts w:ascii="Arial" w:hAnsi="Arial" w:cs="Arial"/>
                <w:b/>
                <w:bCs/>
                <w:color w:val="000000" w:themeColor="text1"/>
              </w:rPr>
              <w:t>ich now number approximately 2,0</w:t>
            </w:r>
            <w:r>
              <w:rPr>
                <w:rFonts w:ascii="Arial" w:hAnsi="Arial" w:cs="Arial"/>
                <w:b/>
                <w:bCs/>
                <w:color w:val="000000" w:themeColor="text1"/>
              </w:rPr>
              <w:t xml:space="preserve">00. </w:t>
            </w:r>
          </w:p>
          <w:p w:rsidR="00BE1DF7" w:rsidRDefault="00BE1DF7" w:rsidP="00BE1DF7">
            <w:pPr>
              <w:jc w:val="both"/>
              <w:rPr>
                <w:rFonts w:ascii="Arial" w:hAnsi="Arial" w:cs="Arial"/>
                <w:b/>
                <w:bCs/>
                <w:color w:val="000000" w:themeColor="text1"/>
              </w:rPr>
            </w:pPr>
          </w:p>
          <w:p w:rsidR="00AD2466" w:rsidRDefault="00BE1DF7" w:rsidP="00BE1DF7">
            <w:pPr>
              <w:jc w:val="both"/>
              <w:rPr>
                <w:rFonts w:ascii="Arial" w:hAnsi="Arial" w:cs="Arial"/>
              </w:rPr>
            </w:pPr>
            <w:r>
              <w:rPr>
                <w:rFonts w:ascii="Arial" w:hAnsi="Arial" w:cs="Arial"/>
                <w:b/>
                <w:bCs/>
                <w:color w:val="000000" w:themeColor="text1"/>
              </w:rPr>
              <w:t>Consequently amendments to the standard wording will not be accepted except in special, pre-agreed cases where such changes are fundamental to the tenant's use and occupation of the premises.</w:t>
            </w:r>
          </w:p>
        </w:tc>
      </w:tr>
    </w:tbl>
    <w:p w:rsidR="00226917" w:rsidRDefault="00226917" w:rsidP="009B4C35"/>
    <w:sectPr w:rsidR="0022691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1E" w:rsidRDefault="00FB531E">
      <w:r>
        <w:separator/>
      </w:r>
    </w:p>
  </w:endnote>
  <w:endnote w:type="continuationSeparator" w:id="0">
    <w:p w:rsidR="00FB531E" w:rsidRDefault="00FB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4E002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92E" w:rsidRDefault="0007292E">
    <w:pPr>
      <w:pStyle w:val="Footer"/>
    </w:pPr>
    <w:r>
      <w:tab/>
    </w:r>
    <w:r>
      <w:rPr>
        <w:rStyle w:val="PageNumber"/>
      </w:rPr>
      <w:fldChar w:fldCharType="begin"/>
    </w:r>
    <w:r>
      <w:rPr>
        <w:rStyle w:val="PageNumber"/>
      </w:rPr>
      <w:instrText xml:space="preserve"> PAGE </w:instrText>
    </w:r>
    <w:r>
      <w:rPr>
        <w:rStyle w:val="PageNumber"/>
      </w:rPr>
      <w:fldChar w:fldCharType="separate"/>
    </w:r>
    <w:r w:rsidR="00FB531E">
      <w:rPr>
        <w:rStyle w:val="PageNumber"/>
        <w:noProof/>
      </w:rPr>
      <w:t>2</w:t>
    </w:r>
    <w:r>
      <w:rPr>
        <w:rStyle w:val="PageNumber"/>
      </w:rPr>
      <w:fldChar w:fldCharType="end"/>
    </w:r>
    <w:r>
      <w:rPr>
        <w:rStyle w:val="PageNumber"/>
      </w:rPr>
      <w:tab/>
    </w:r>
    <w:r>
      <w:fldChar w:fldCharType="begin"/>
    </w:r>
    <w:r>
      <w:rPr>
        <w:lang w:val="en-US"/>
      </w:rPr>
      <w:instrText xml:space="preserve"> DATE \@ "dd/MM/yyyy" </w:instrText>
    </w:r>
    <w:r>
      <w:fldChar w:fldCharType="separate"/>
    </w:r>
    <w:r w:rsidR="00FB531E">
      <w:rPr>
        <w:noProof/>
        <w:lang w:val="en-US"/>
      </w:rPr>
      <w:t>27/06/2018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1E" w:rsidRDefault="00FB531E">
      <w:r>
        <w:separator/>
      </w:r>
    </w:p>
  </w:footnote>
  <w:footnote w:type="continuationSeparator" w:id="0">
    <w:p w:rsidR="00FB531E" w:rsidRDefault="00FB5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C2013"/>
    <w:multiLevelType w:val="hybridMultilevel"/>
    <w:tmpl w:val="69B49F56"/>
    <w:lvl w:ilvl="0" w:tplc="546E98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E133BF"/>
    <w:multiLevelType w:val="singleLevel"/>
    <w:tmpl w:val="D34463E6"/>
    <w:lvl w:ilvl="0">
      <w:start w:val="1"/>
      <w:numFmt w:val="lowerRoman"/>
      <w:lvlText w:val="(%1)"/>
      <w:lvlJc w:val="left"/>
      <w:pPr>
        <w:tabs>
          <w:tab w:val="num" w:pos="754"/>
        </w:tabs>
        <w:ind w:left="754" w:hanging="720"/>
      </w:pPr>
      <w:rPr>
        <w:rFonts w:hint="default"/>
      </w:rPr>
    </w:lvl>
  </w:abstractNum>
  <w:abstractNum w:abstractNumId="2" w15:restartNumberingAfterBreak="0">
    <w:nsid w:val="706D5102"/>
    <w:multiLevelType w:val="singleLevel"/>
    <w:tmpl w:val="1674BA0A"/>
    <w:lvl w:ilvl="0">
      <w:start w:val="4"/>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E"/>
    <w:rsid w:val="00002522"/>
    <w:rsid w:val="000070B6"/>
    <w:rsid w:val="0007292E"/>
    <w:rsid w:val="00097A58"/>
    <w:rsid w:val="000D226E"/>
    <w:rsid w:val="00111C20"/>
    <w:rsid w:val="001B344F"/>
    <w:rsid w:val="001B5D88"/>
    <w:rsid w:val="001C3248"/>
    <w:rsid w:val="001E05F2"/>
    <w:rsid w:val="001F2223"/>
    <w:rsid w:val="001F2A5A"/>
    <w:rsid w:val="00210F9C"/>
    <w:rsid w:val="00226917"/>
    <w:rsid w:val="00230291"/>
    <w:rsid w:val="0028197B"/>
    <w:rsid w:val="002E2041"/>
    <w:rsid w:val="002F5EDE"/>
    <w:rsid w:val="00301300"/>
    <w:rsid w:val="00312093"/>
    <w:rsid w:val="00345152"/>
    <w:rsid w:val="00351E82"/>
    <w:rsid w:val="00352624"/>
    <w:rsid w:val="003869C6"/>
    <w:rsid w:val="003A632B"/>
    <w:rsid w:val="003B1C7F"/>
    <w:rsid w:val="003B7960"/>
    <w:rsid w:val="003F0E3C"/>
    <w:rsid w:val="00417500"/>
    <w:rsid w:val="00445139"/>
    <w:rsid w:val="0046082C"/>
    <w:rsid w:val="00477497"/>
    <w:rsid w:val="004A69F7"/>
    <w:rsid w:val="004E2EFA"/>
    <w:rsid w:val="004F1846"/>
    <w:rsid w:val="00562FBE"/>
    <w:rsid w:val="00580E88"/>
    <w:rsid w:val="005C7E4B"/>
    <w:rsid w:val="005D357C"/>
    <w:rsid w:val="00604410"/>
    <w:rsid w:val="006330D8"/>
    <w:rsid w:val="006F37F6"/>
    <w:rsid w:val="0075325C"/>
    <w:rsid w:val="007A5069"/>
    <w:rsid w:val="007B2346"/>
    <w:rsid w:val="007D1361"/>
    <w:rsid w:val="007D727D"/>
    <w:rsid w:val="007D7F9E"/>
    <w:rsid w:val="007E3554"/>
    <w:rsid w:val="00817B63"/>
    <w:rsid w:val="008225A4"/>
    <w:rsid w:val="008347BF"/>
    <w:rsid w:val="00844329"/>
    <w:rsid w:val="00864C33"/>
    <w:rsid w:val="008A3530"/>
    <w:rsid w:val="008B0E23"/>
    <w:rsid w:val="00910E93"/>
    <w:rsid w:val="00910F1A"/>
    <w:rsid w:val="00912B92"/>
    <w:rsid w:val="009A2C80"/>
    <w:rsid w:val="009A5BF3"/>
    <w:rsid w:val="009B4C35"/>
    <w:rsid w:val="009C529F"/>
    <w:rsid w:val="00A10F2D"/>
    <w:rsid w:val="00A134FE"/>
    <w:rsid w:val="00A219A2"/>
    <w:rsid w:val="00A236BB"/>
    <w:rsid w:val="00A32A3A"/>
    <w:rsid w:val="00A40436"/>
    <w:rsid w:val="00AA2FF5"/>
    <w:rsid w:val="00AD2466"/>
    <w:rsid w:val="00B83254"/>
    <w:rsid w:val="00B87029"/>
    <w:rsid w:val="00BC3F69"/>
    <w:rsid w:val="00BE1DF7"/>
    <w:rsid w:val="00C76276"/>
    <w:rsid w:val="00D34896"/>
    <w:rsid w:val="00D40E75"/>
    <w:rsid w:val="00D572AC"/>
    <w:rsid w:val="00DC0F69"/>
    <w:rsid w:val="00DC1D20"/>
    <w:rsid w:val="00E55B06"/>
    <w:rsid w:val="00E71DDC"/>
    <w:rsid w:val="00E835B4"/>
    <w:rsid w:val="00EF5BDF"/>
    <w:rsid w:val="00F20888"/>
    <w:rsid w:val="00F41B0C"/>
    <w:rsid w:val="00FB531E"/>
    <w:rsid w:val="00FE3B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1F2D5F5-A0E5-4398-82FF-EF7B9FCA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imes New Roman Bold" w:hAnsi="Times New Roman Bold"/>
      <w:b/>
      <w:smallCaps/>
      <w:sz w:val="28"/>
      <w:szCs w:val="20"/>
    </w:rPr>
  </w:style>
  <w:style w:type="paragraph" w:styleId="Heading2">
    <w:name w:val="heading 2"/>
    <w:basedOn w:val="Normal"/>
    <w:next w:val="Normal"/>
    <w:qFormat/>
    <w:pPr>
      <w:keepNext/>
      <w:jc w:val="both"/>
      <w:outlineLvl w:val="1"/>
    </w:pPr>
    <w:rPr>
      <w:szCs w:val="20"/>
      <w:u w:val="single"/>
    </w:rPr>
  </w:style>
  <w:style w:type="paragraph" w:styleId="Heading3">
    <w:name w:val="heading 3"/>
    <w:basedOn w:val="Normal"/>
    <w:next w:val="Normal"/>
    <w:qFormat/>
    <w:pPr>
      <w:keepNext/>
      <w:jc w:val="center"/>
      <w:outlineLvl w:val="2"/>
    </w:pPr>
    <w:rPr>
      <w:rFonts w:ascii="Times New Roman Bold" w:hAnsi="Times New Roman Bold"/>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Cs w:val="20"/>
    </w:rPr>
  </w:style>
  <w:style w:type="character" w:styleId="PageNumber">
    <w:name w:val="page number"/>
    <w:basedOn w:val="DefaultParagraphFont"/>
  </w:style>
  <w:style w:type="paragraph" w:styleId="BodyText2">
    <w:name w:val="Body Text 2"/>
    <w:basedOn w:val="Normal"/>
    <w:rPr>
      <w:rFonts w:ascii="Arial" w:hAnsi="Arial" w:cs="Arial"/>
      <w:bCs/>
      <w:u w:val="single"/>
    </w:rPr>
  </w:style>
  <w:style w:type="character" w:styleId="Hyperlink">
    <w:name w:val="Hyperlink"/>
    <w:rPr>
      <w:color w:val="0000FF"/>
      <w:u w:val="single"/>
    </w:rPr>
  </w:style>
  <w:style w:type="paragraph" w:styleId="BalloonText">
    <w:name w:val="Balloon Text"/>
    <w:basedOn w:val="Normal"/>
    <w:link w:val="BalloonTextChar"/>
    <w:rsid w:val="001B5D88"/>
    <w:rPr>
      <w:rFonts w:ascii="Tahoma" w:hAnsi="Tahoma" w:cs="Tahoma"/>
      <w:sz w:val="16"/>
      <w:szCs w:val="16"/>
    </w:rPr>
  </w:style>
  <w:style w:type="character" w:customStyle="1" w:styleId="BalloonTextChar">
    <w:name w:val="Balloon Text Char"/>
    <w:link w:val="BalloonText"/>
    <w:rsid w:val="001B5D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6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ational%20Investment\LON\00%20Old%20Blue\-%20Strategic%20Asset%20Management\-%20IPIF\Lettings\Templates\HOTs\IPIF%20Standard%20HoT's%20July%202015%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IPIF Standard HoT's July 2015 (FINAL)</Template>
  <TotalTime>5</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INDUSTRIAL PROPERTY INVESTMENT FUND</vt:lpstr>
    </vt:vector>
  </TitlesOfParts>
  <Company>King Sturge</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PROPERTY INVESTMENT FUND</dc:title>
  <dc:creator>Dunsmore, Liz</dc:creator>
  <cp:lastModifiedBy>Dunsmore, Liz</cp:lastModifiedBy>
  <cp:revision>1</cp:revision>
  <cp:lastPrinted>2006-07-27T15:09:00Z</cp:lastPrinted>
  <dcterms:created xsi:type="dcterms:W3CDTF">2018-06-27T10:20:00Z</dcterms:created>
  <dcterms:modified xsi:type="dcterms:W3CDTF">2018-06-27T10:25:00Z</dcterms:modified>
</cp:coreProperties>
</file>